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91BB1" w14:textId="77777777" w:rsidR="00D708FC" w:rsidRDefault="00D708FC">
      <w:pPr>
        <w:suppressAutoHyphens w:val="0"/>
        <w:spacing w:after="160" w:line="259" w:lineRule="auto"/>
        <w:rPr>
          <w:rFonts w:cs="Arial"/>
          <w:b/>
          <w:bCs/>
          <w:i/>
          <w:iCs/>
          <w:color w:val="FF0000"/>
          <w:szCs w:val="20"/>
        </w:rPr>
      </w:pPr>
    </w:p>
    <w:p w14:paraId="32B84BEA" w14:textId="77777777" w:rsidR="00D708FC" w:rsidRDefault="00D708FC">
      <w:pPr>
        <w:suppressAutoHyphens w:val="0"/>
        <w:spacing w:after="160" w:line="259" w:lineRule="auto"/>
        <w:rPr>
          <w:rFonts w:cs="Arial"/>
          <w:b/>
          <w:bCs/>
          <w:i/>
          <w:iCs/>
          <w:color w:val="FF0000"/>
          <w:szCs w:val="20"/>
        </w:rPr>
      </w:pPr>
    </w:p>
    <w:p w14:paraId="63451829" w14:textId="77777777" w:rsidR="00D708FC" w:rsidRDefault="006A35AA">
      <w:pPr>
        <w:rPr>
          <w:rFonts w:cs="Arial"/>
          <w:b/>
          <w:bCs/>
          <w:i/>
          <w:iCs/>
          <w:color w:val="FF0000"/>
          <w:szCs w:val="18"/>
        </w:rPr>
      </w:pPr>
      <w:r>
        <w:rPr>
          <w:rFonts w:cs="Arial"/>
          <w:color w:val="5B5B5F"/>
          <w:sz w:val="36"/>
          <w:szCs w:val="36"/>
        </w:rPr>
        <w:t>Aviso de</w:t>
      </w:r>
      <w:r>
        <w:rPr>
          <w:rFonts w:cs="Arial"/>
          <w:color w:val="FF0000"/>
          <w:szCs w:val="18"/>
        </w:rPr>
        <w:t xml:space="preserve"> </w:t>
      </w:r>
    </w:p>
    <w:p w14:paraId="6CBCDA06" w14:textId="77777777" w:rsidR="00D708FC" w:rsidRDefault="006A35AA">
      <w:pPr>
        <w:rPr>
          <w:rFonts w:cs="Arial"/>
          <w:color w:val="405CA1"/>
          <w:sz w:val="56"/>
          <w:szCs w:val="56"/>
        </w:rPr>
      </w:pPr>
      <w:r>
        <w:rPr>
          <w:rFonts w:cs="Arial"/>
          <w:color w:val="405CA1"/>
          <w:sz w:val="56"/>
          <w:szCs w:val="56"/>
        </w:rPr>
        <w:t>CONTRATAÇÃO</w:t>
      </w:r>
    </w:p>
    <w:p w14:paraId="2404FF0F" w14:textId="77777777" w:rsidR="00D708FC" w:rsidRDefault="006A35AA">
      <w:pPr>
        <w:rPr>
          <w:rFonts w:cs="Arial"/>
          <w:color w:val="405CA1"/>
          <w:sz w:val="56"/>
          <w:szCs w:val="56"/>
        </w:rPr>
      </w:pPr>
      <w:r>
        <w:rPr>
          <w:rFonts w:cs="Arial"/>
          <w:color w:val="405CA1"/>
          <w:sz w:val="56"/>
          <w:szCs w:val="56"/>
        </w:rPr>
        <w:t>DIRETA</w:t>
      </w:r>
    </w:p>
    <w:p w14:paraId="6EB9A50F" w14:textId="152576AC" w:rsidR="00D708FC" w:rsidRDefault="006A35AA">
      <w:pPr>
        <w:rPr>
          <w:color w:val="666666"/>
        </w:rPr>
      </w:pPr>
      <w:r>
        <w:rPr>
          <w:rFonts w:cs="Arial"/>
          <w:bCs/>
          <w:color w:val="666666"/>
          <w:sz w:val="28"/>
          <w:szCs w:val="28"/>
        </w:rPr>
        <w:t>0</w:t>
      </w:r>
      <w:r w:rsidR="00A0657D">
        <w:rPr>
          <w:rFonts w:cs="Arial"/>
          <w:bCs/>
          <w:color w:val="666666"/>
          <w:sz w:val="28"/>
          <w:szCs w:val="28"/>
        </w:rPr>
        <w:t>17</w:t>
      </w:r>
      <w:r>
        <w:rPr>
          <w:rFonts w:cs="Arial"/>
          <w:bCs/>
          <w:color w:val="666666"/>
          <w:sz w:val="28"/>
          <w:szCs w:val="28"/>
        </w:rPr>
        <w:t>/2023</w:t>
      </w:r>
    </w:p>
    <w:p w14:paraId="62FE1CA5" w14:textId="77777777" w:rsidR="00D708FC" w:rsidRDefault="00D708FC">
      <w:pPr>
        <w:spacing w:line="259" w:lineRule="auto"/>
        <w:rPr>
          <w:rFonts w:cs="Arial"/>
          <w:b/>
          <w:bCs/>
          <w:color w:val="405CA1"/>
          <w:sz w:val="32"/>
          <w:szCs w:val="32"/>
        </w:rPr>
      </w:pPr>
    </w:p>
    <w:p w14:paraId="499DCADF" w14:textId="77777777" w:rsidR="00D708FC" w:rsidRDefault="006A35AA">
      <w:pPr>
        <w:spacing w:line="259" w:lineRule="auto"/>
        <w:rPr>
          <w:rFonts w:cs="Arial"/>
          <w:b/>
          <w:bCs/>
          <w:color w:val="405CA1"/>
          <w:sz w:val="32"/>
          <w:szCs w:val="32"/>
        </w:rPr>
      </w:pPr>
      <w:r>
        <w:rPr>
          <w:rFonts w:cs="Arial"/>
          <w:b/>
          <w:bCs/>
          <w:color w:val="405CA1"/>
          <w:sz w:val="32"/>
          <w:szCs w:val="32"/>
        </w:rPr>
        <w:t>CONTRATANTE (UASG)</w:t>
      </w:r>
    </w:p>
    <w:p w14:paraId="457C9A30" w14:textId="77777777" w:rsidR="00D708FC" w:rsidRDefault="006A35AA">
      <w:pPr>
        <w:rPr>
          <w:rFonts w:cs="Arial"/>
          <w:bCs/>
          <w:color w:val="5B5B5F"/>
          <w:sz w:val="28"/>
          <w:szCs w:val="28"/>
        </w:rPr>
      </w:pPr>
      <w:r>
        <w:rPr>
          <w:rFonts w:cs="Arial"/>
          <w:bCs/>
          <w:color w:val="5B5B5F"/>
          <w:sz w:val="28"/>
          <w:szCs w:val="28"/>
        </w:rPr>
        <w:t>160291</w:t>
      </w:r>
    </w:p>
    <w:p w14:paraId="583400B9" w14:textId="77777777" w:rsidR="00D708FC" w:rsidRDefault="00D708FC">
      <w:pPr>
        <w:rPr>
          <w:rFonts w:cs="Arial"/>
          <w:b/>
          <w:bCs/>
          <w:color w:val="405CA1"/>
          <w:sz w:val="32"/>
          <w:szCs w:val="32"/>
        </w:rPr>
      </w:pPr>
    </w:p>
    <w:p w14:paraId="5E0C9884" w14:textId="77777777" w:rsidR="00D708FC" w:rsidRDefault="006A35AA">
      <w:pPr>
        <w:rPr>
          <w:rFonts w:cs="Arial"/>
          <w:b/>
          <w:bCs/>
          <w:color w:val="5B5B5F"/>
          <w:szCs w:val="20"/>
        </w:rPr>
      </w:pPr>
      <w:r>
        <w:rPr>
          <w:rFonts w:cs="Arial"/>
          <w:b/>
          <w:bCs/>
          <w:color w:val="405CA1"/>
          <w:sz w:val="32"/>
          <w:szCs w:val="32"/>
        </w:rPr>
        <w:t>OBJETO</w:t>
      </w:r>
    </w:p>
    <w:p w14:paraId="2443DB98" w14:textId="71D14042" w:rsidR="00D708FC" w:rsidRDefault="00544E0F">
      <w:pPr>
        <w:rPr>
          <w:rFonts w:cs="Arial"/>
          <w:color w:val="FF0000"/>
          <w:sz w:val="28"/>
          <w:szCs w:val="28"/>
        </w:rPr>
      </w:pPr>
      <w:r>
        <w:rPr>
          <w:rFonts w:cs="Arial"/>
          <w:color w:val="666666"/>
          <w:sz w:val="28"/>
          <w:szCs w:val="28"/>
        </w:rPr>
        <w:t>Placa de homenagem</w:t>
      </w:r>
      <w:r w:rsidR="006A35AA">
        <w:rPr>
          <w:rFonts w:cs="Arial"/>
          <w:color w:val="666666"/>
          <w:sz w:val="28"/>
          <w:szCs w:val="28"/>
        </w:rPr>
        <w:t xml:space="preserve"> para </w:t>
      </w:r>
      <w:r w:rsidR="00A0657D">
        <w:rPr>
          <w:rFonts w:cs="Arial"/>
          <w:color w:val="666666"/>
          <w:sz w:val="28"/>
          <w:szCs w:val="28"/>
        </w:rPr>
        <w:t>passagem de comando do DCT</w:t>
      </w:r>
      <w:r w:rsidR="006A35AA">
        <w:rPr>
          <w:rFonts w:cs="Arial"/>
          <w:color w:val="FF0000"/>
          <w:sz w:val="28"/>
          <w:szCs w:val="28"/>
        </w:rPr>
        <w:t xml:space="preserve"> </w:t>
      </w:r>
    </w:p>
    <w:p w14:paraId="5A4C0F50" w14:textId="77777777" w:rsidR="00D708FC" w:rsidRDefault="00D708FC">
      <w:pPr>
        <w:rPr>
          <w:rFonts w:cs="Arial"/>
          <w:color w:val="5B5B5F"/>
          <w:sz w:val="32"/>
          <w:szCs w:val="32"/>
        </w:rPr>
      </w:pPr>
    </w:p>
    <w:p w14:paraId="32F459A3" w14:textId="77777777" w:rsidR="00D708FC" w:rsidRDefault="006A35AA">
      <w:pPr>
        <w:rPr>
          <w:rFonts w:cs="Arial"/>
          <w:b/>
          <w:bCs/>
          <w:color w:val="405CA1"/>
          <w:sz w:val="32"/>
          <w:szCs w:val="32"/>
        </w:rPr>
      </w:pPr>
      <w:r>
        <w:rPr>
          <w:rFonts w:cs="Arial"/>
          <w:b/>
          <w:bCs/>
          <w:color w:val="405CA1"/>
          <w:sz w:val="32"/>
          <w:szCs w:val="32"/>
        </w:rPr>
        <w:t>VALOR TOTAL DA CONTRATAÇÃO</w:t>
      </w:r>
    </w:p>
    <w:p w14:paraId="631F996E" w14:textId="39EAEE5B" w:rsidR="00D708FC" w:rsidRDefault="006A35AA">
      <w:pPr>
        <w:rPr>
          <w:rFonts w:cs="Arial"/>
          <w:b/>
          <w:bCs/>
          <w:color w:val="5B5B5F"/>
          <w:sz w:val="28"/>
          <w:szCs w:val="28"/>
        </w:rPr>
      </w:pPr>
      <w:r>
        <w:rPr>
          <w:rFonts w:cs="Arial"/>
          <w:b/>
          <w:bCs/>
          <w:color w:val="5B5B5F"/>
          <w:sz w:val="28"/>
          <w:szCs w:val="28"/>
        </w:rPr>
        <w:t xml:space="preserve">R$ </w:t>
      </w:r>
      <w:r w:rsidR="00A0657D">
        <w:rPr>
          <w:rFonts w:cs="Arial"/>
          <w:b/>
          <w:bCs/>
          <w:color w:val="5B5B5F"/>
          <w:sz w:val="28"/>
          <w:szCs w:val="28"/>
        </w:rPr>
        <w:t>1.125</w:t>
      </w:r>
      <w:r>
        <w:rPr>
          <w:rFonts w:cs="Arial"/>
          <w:b/>
          <w:bCs/>
          <w:color w:val="5B5B5F"/>
          <w:sz w:val="28"/>
          <w:szCs w:val="28"/>
        </w:rPr>
        <w:t>,00</w:t>
      </w:r>
    </w:p>
    <w:p w14:paraId="4E4DFB49" w14:textId="77777777" w:rsidR="00D708FC" w:rsidRDefault="00D708FC">
      <w:pPr>
        <w:rPr>
          <w:rFonts w:cs="Arial"/>
          <w:color w:val="5B5B5F"/>
          <w:sz w:val="32"/>
          <w:szCs w:val="32"/>
        </w:rPr>
      </w:pPr>
    </w:p>
    <w:p w14:paraId="20ADEFB2" w14:textId="77777777" w:rsidR="00D708FC" w:rsidRDefault="006A35AA">
      <w:pPr>
        <w:rPr>
          <w:rFonts w:cs="Arial"/>
          <w:b/>
          <w:bCs/>
          <w:color w:val="405CA1"/>
          <w:sz w:val="32"/>
          <w:szCs w:val="32"/>
        </w:rPr>
      </w:pPr>
      <w:r>
        <w:rPr>
          <w:rFonts w:cs="Arial"/>
          <w:b/>
          <w:bCs/>
          <w:color w:val="405CA1"/>
          <w:sz w:val="32"/>
          <w:szCs w:val="32"/>
        </w:rPr>
        <w:t xml:space="preserve">DATA DA SESSÃO </w:t>
      </w:r>
    </w:p>
    <w:p w14:paraId="4BD140C7" w14:textId="77777777" w:rsidR="00D708FC" w:rsidRDefault="006A35AA">
      <w:pPr>
        <w:rPr>
          <w:b/>
          <w:bCs/>
        </w:rPr>
      </w:pPr>
      <w:r>
        <w:rPr>
          <w:rFonts w:cs="Arial"/>
          <w:b/>
          <w:bCs/>
          <w:color w:val="5B5B5F"/>
          <w:sz w:val="28"/>
          <w:szCs w:val="28"/>
        </w:rPr>
        <w:t>-</w:t>
      </w:r>
    </w:p>
    <w:p w14:paraId="35AEE637" w14:textId="77777777" w:rsidR="00D708FC" w:rsidRDefault="00D708FC">
      <w:pPr>
        <w:rPr>
          <w:rFonts w:cs="Arial"/>
          <w:color w:val="5B5B5F"/>
          <w:sz w:val="32"/>
          <w:szCs w:val="32"/>
        </w:rPr>
      </w:pPr>
    </w:p>
    <w:p w14:paraId="11C2903E" w14:textId="77777777" w:rsidR="00D708FC" w:rsidRDefault="006A35AA">
      <w:pPr>
        <w:rPr>
          <w:rFonts w:cs="Arial"/>
          <w:b/>
          <w:bCs/>
          <w:color w:val="405CA1"/>
          <w:sz w:val="32"/>
          <w:szCs w:val="32"/>
        </w:rPr>
      </w:pPr>
      <w:r>
        <w:rPr>
          <w:rFonts w:cs="Arial"/>
          <w:b/>
          <w:bCs/>
          <w:color w:val="405CA1"/>
          <w:sz w:val="32"/>
          <w:szCs w:val="32"/>
        </w:rPr>
        <w:t>HORÁRIO DA FASE DE LANCES</w:t>
      </w:r>
    </w:p>
    <w:p w14:paraId="70246034" w14:textId="77777777" w:rsidR="00D708FC" w:rsidRPr="006A35AA" w:rsidRDefault="006A35AA">
      <w:pPr>
        <w:rPr>
          <w:rFonts w:cs="Arial"/>
          <w:b/>
          <w:color w:val="5B5B5F"/>
          <w:sz w:val="28"/>
          <w:szCs w:val="28"/>
        </w:rPr>
      </w:pPr>
      <w:r w:rsidRPr="006A35AA">
        <w:rPr>
          <w:rFonts w:cs="Arial"/>
          <w:b/>
          <w:color w:val="5B5B5F"/>
          <w:sz w:val="28"/>
          <w:szCs w:val="28"/>
        </w:rPr>
        <w:t>-</w:t>
      </w:r>
    </w:p>
    <w:p w14:paraId="3E8BA83F" w14:textId="77777777" w:rsidR="00D708FC" w:rsidRDefault="00D708FC">
      <w:pPr>
        <w:rPr>
          <w:rFonts w:cs="Arial"/>
          <w:b/>
          <w:bCs/>
          <w:color w:val="405CA1"/>
          <w:sz w:val="32"/>
          <w:szCs w:val="32"/>
        </w:rPr>
      </w:pPr>
    </w:p>
    <w:p w14:paraId="0EC24E62" w14:textId="77777777" w:rsidR="00D708FC" w:rsidRDefault="006A35AA">
      <w:pPr>
        <w:suppressAutoHyphens w:val="0"/>
        <w:spacing w:after="160" w:line="259" w:lineRule="auto"/>
        <w:rPr>
          <w:rFonts w:cs="Arial"/>
          <w:b/>
          <w:bCs/>
          <w:color w:val="405CA1"/>
          <w:sz w:val="32"/>
          <w:szCs w:val="32"/>
        </w:rPr>
      </w:pPr>
      <w:r>
        <w:rPr>
          <w:rFonts w:cs="Arial"/>
          <w:b/>
          <w:bCs/>
          <w:color w:val="405CA1"/>
          <w:sz w:val="32"/>
          <w:szCs w:val="32"/>
        </w:rPr>
        <w:t>PREFERÊNCIA ME/EPP/EQUIPARADAS</w:t>
      </w:r>
      <w:r>
        <w:rPr>
          <w:rFonts w:cs="Arial"/>
          <w:b/>
          <w:bCs/>
          <w:color w:val="405CA1"/>
          <w:sz w:val="32"/>
          <w:szCs w:val="32"/>
        </w:rPr>
        <w:br/>
      </w:r>
      <w:r>
        <w:rPr>
          <w:rFonts w:cs="Arial"/>
          <w:b/>
          <w:bCs/>
          <w:color w:val="5B5B5F"/>
          <w:sz w:val="28"/>
          <w:szCs w:val="28"/>
        </w:rPr>
        <w:t>SIM</w:t>
      </w:r>
    </w:p>
    <w:p w14:paraId="4F45C2BE" w14:textId="77777777" w:rsidR="00D708FC" w:rsidRDefault="00D708FC">
      <w:pPr>
        <w:suppressAutoHyphens w:val="0"/>
        <w:spacing w:after="160" w:line="259" w:lineRule="auto"/>
        <w:rPr>
          <w:rFonts w:cs="Arial"/>
          <w:b/>
          <w:bCs/>
          <w:i/>
          <w:iCs/>
          <w:color w:val="FF0000"/>
          <w:szCs w:val="20"/>
        </w:rPr>
      </w:pPr>
    </w:p>
    <w:p w14:paraId="424CD541" w14:textId="77777777" w:rsidR="00D708FC" w:rsidRDefault="00D708FC">
      <w:pPr>
        <w:suppressAutoHyphens w:val="0"/>
        <w:spacing w:after="160" w:line="259" w:lineRule="auto"/>
        <w:rPr>
          <w:rFonts w:cs="Arial"/>
          <w:b/>
          <w:bCs/>
          <w:i/>
          <w:iCs/>
          <w:color w:val="FF0000"/>
          <w:szCs w:val="20"/>
        </w:rPr>
      </w:pPr>
    </w:p>
    <w:p w14:paraId="189DFD7A" w14:textId="77777777" w:rsidR="00D708FC" w:rsidRDefault="00D708FC">
      <w:pPr>
        <w:suppressAutoHyphens w:val="0"/>
        <w:spacing w:after="160" w:line="259" w:lineRule="auto"/>
        <w:rPr>
          <w:rFonts w:cs="Arial"/>
          <w:b/>
          <w:bCs/>
          <w:i/>
          <w:iCs/>
          <w:color w:val="FF0000"/>
          <w:szCs w:val="20"/>
        </w:rPr>
      </w:pPr>
    </w:p>
    <w:p w14:paraId="0011E327" w14:textId="77777777" w:rsidR="00D708FC" w:rsidRDefault="00D708FC">
      <w:pPr>
        <w:suppressAutoHyphens w:val="0"/>
        <w:spacing w:after="160" w:line="259" w:lineRule="auto"/>
        <w:rPr>
          <w:rFonts w:cs="Arial"/>
          <w:b/>
          <w:bCs/>
          <w:i/>
          <w:iCs/>
          <w:color w:val="FF0000"/>
          <w:szCs w:val="20"/>
        </w:rPr>
      </w:pPr>
    </w:p>
    <w:p w14:paraId="4943FAA0" w14:textId="77777777" w:rsidR="00D708FC" w:rsidRDefault="00D708FC">
      <w:pPr>
        <w:suppressAutoHyphens w:val="0"/>
        <w:spacing w:after="160" w:line="259" w:lineRule="auto"/>
        <w:rPr>
          <w:rFonts w:cs="Arial"/>
          <w:b/>
          <w:bCs/>
          <w:i/>
          <w:iCs/>
          <w:color w:val="FF0000"/>
          <w:szCs w:val="20"/>
        </w:rPr>
      </w:pPr>
    </w:p>
    <w:p w14:paraId="4FF2B374" w14:textId="77777777" w:rsidR="00D708FC" w:rsidRDefault="00D708FC">
      <w:pPr>
        <w:suppressAutoHyphens w:val="0"/>
        <w:spacing w:after="160" w:line="259" w:lineRule="auto"/>
        <w:rPr>
          <w:rFonts w:cs="Arial"/>
          <w:b/>
          <w:bCs/>
          <w:i/>
          <w:iCs/>
          <w:color w:val="FF0000"/>
          <w:szCs w:val="20"/>
        </w:rPr>
      </w:pPr>
    </w:p>
    <w:p w14:paraId="2CDB3CC3" w14:textId="77777777" w:rsidR="00D708FC" w:rsidRDefault="006A35AA">
      <w:pPr>
        <w:suppressAutoHyphens w:val="0"/>
        <w:spacing w:after="160" w:line="259" w:lineRule="auto"/>
        <w:rPr>
          <w:rFonts w:cs="Arial"/>
          <w:b/>
          <w:bCs/>
          <w:i/>
          <w:iCs/>
          <w:color w:val="FF0000"/>
          <w:szCs w:val="20"/>
        </w:rPr>
      </w:pPr>
      <w:r>
        <w:br w:type="page"/>
      </w:r>
    </w:p>
    <w:p w14:paraId="71B6D396" w14:textId="77777777" w:rsidR="00D708FC" w:rsidRDefault="00D708FC">
      <w:pPr>
        <w:spacing w:line="276" w:lineRule="auto"/>
        <w:jc w:val="center"/>
        <w:rPr>
          <w:rFonts w:cs="Arial"/>
          <w:b/>
          <w:bCs/>
          <w:i/>
          <w:iCs/>
          <w:color w:val="FF0000"/>
          <w:szCs w:val="20"/>
        </w:rPr>
      </w:pPr>
    </w:p>
    <w:p w14:paraId="0DE01E07" w14:textId="77777777" w:rsidR="00D708FC" w:rsidRDefault="00D708FC">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74636753"/>
        <w:docPartObj>
          <w:docPartGallery w:val="Table of Contents"/>
          <w:docPartUnique/>
        </w:docPartObj>
      </w:sdtPr>
      <w:sdtContent>
        <w:p w14:paraId="69ECA1D2" w14:textId="77777777" w:rsidR="00D708FC" w:rsidRDefault="006A35AA">
          <w:pPr>
            <w:pStyle w:val="CabealhodoSumrio"/>
            <w:ind w:firstLine="0"/>
          </w:pPr>
          <w:r>
            <w:t>Sumário</w:t>
          </w:r>
        </w:p>
        <w:p w14:paraId="3608E6BB" w14:textId="77777777" w:rsidR="00D708FC" w:rsidRDefault="006A35AA">
          <w:pPr>
            <w:pStyle w:val="Sumrio1"/>
            <w:tabs>
              <w:tab w:val="left" w:pos="440"/>
              <w:tab w:val="right" w:leader="dot" w:pos="8494"/>
            </w:tabs>
          </w:pPr>
          <w:r>
            <w:fldChar w:fldCharType="begin"/>
          </w:r>
          <w:r>
            <w:rPr>
              <w:rStyle w:val="Vnculodendice"/>
              <w:rFonts w:eastAsia="Arial Unicode MS"/>
              <w:webHidden/>
              <w:lang w:bidi="hi-IN"/>
            </w:rPr>
            <w:instrText xml:space="preserve"> TOC \z \o "1-3" \u \h</w:instrText>
          </w:r>
          <w:r>
            <w:rPr>
              <w:rStyle w:val="Vnculodendice"/>
              <w:rFonts w:eastAsia="Arial Unicode MS"/>
              <w:lang w:bidi="hi-IN"/>
            </w:rPr>
            <w:fldChar w:fldCharType="separate"/>
          </w:r>
          <w:hyperlink w:anchor="_Toc118380899">
            <w:r>
              <w:rPr>
                <w:rStyle w:val="Vnculodendice"/>
                <w:rFonts w:eastAsia="Arial Unicode MS"/>
                <w:webHidden/>
                <w:lang w:bidi="hi-IN"/>
              </w:rPr>
              <w:t>1.</w:t>
            </w:r>
            <w:r>
              <w:rPr>
                <w:rStyle w:val="Vnculodendice"/>
              </w:rPr>
              <w:tab/>
            </w:r>
            <w:r>
              <w:rPr>
                <w:rStyle w:val="Vnculodendice"/>
                <w:rFonts w:eastAsia="Arial Unicode MS"/>
                <w:lang w:bidi="hi-IN"/>
              </w:rPr>
              <w:t>OBJETO DA CONTRATAÇÃO DIRETA</w:t>
            </w:r>
            <w:r>
              <w:rPr>
                <w:webHidden/>
              </w:rPr>
              <w:fldChar w:fldCharType="begin"/>
            </w:r>
            <w:r>
              <w:rPr>
                <w:webHidden/>
              </w:rPr>
              <w:instrText>PAGEREF _Toc118380899 \h</w:instrText>
            </w:r>
            <w:r>
              <w:rPr>
                <w:webHidden/>
              </w:rPr>
            </w:r>
            <w:r>
              <w:rPr>
                <w:webHidden/>
              </w:rPr>
              <w:fldChar w:fldCharType="separate"/>
            </w:r>
            <w:r>
              <w:rPr>
                <w:rStyle w:val="Vnculodendice"/>
              </w:rPr>
              <w:tab/>
              <w:t>3</w:t>
            </w:r>
            <w:r>
              <w:rPr>
                <w:webHidden/>
              </w:rPr>
              <w:fldChar w:fldCharType="end"/>
            </w:r>
          </w:hyperlink>
        </w:p>
        <w:p w14:paraId="0E886DED" w14:textId="77777777" w:rsidR="00D708FC" w:rsidRDefault="00000000">
          <w:pPr>
            <w:pStyle w:val="Sumrio1"/>
            <w:tabs>
              <w:tab w:val="left" w:pos="440"/>
              <w:tab w:val="right" w:leader="dot" w:pos="8494"/>
            </w:tabs>
          </w:pPr>
          <w:hyperlink w:anchor="_Toc118380900">
            <w:r w:rsidR="006A35AA">
              <w:rPr>
                <w:rStyle w:val="Vnculodendice"/>
                <w:rFonts w:eastAsia="Arial Unicode MS"/>
                <w:webHidden/>
                <w:lang w:bidi="hi-IN"/>
              </w:rPr>
              <w:t>2.</w:t>
            </w:r>
            <w:r w:rsidR="006A35AA">
              <w:rPr>
                <w:rStyle w:val="Vnculodendice"/>
              </w:rPr>
              <w:tab/>
            </w:r>
            <w:r w:rsidR="006A35AA">
              <w:rPr>
                <w:rStyle w:val="Vnculodendice"/>
                <w:rFonts w:eastAsia="Arial Unicode MS"/>
                <w:lang w:bidi="hi-IN"/>
              </w:rPr>
              <w:t>PARTICIPAÇÃO NA DISPENSA ELETRÔNICA.</w:t>
            </w:r>
            <w:r w:rsidR="006A35AA">
              <w:rPr>
                <w:webHidden/>
              </w:rPr>
              <w:fldChar w:fldCharType="begin"/>
            </w:r>
            <w:r w:rsidR="006A35AA">
              <w:rPr>
                <w:webHidden/>
              </w:rPr>
              <w:instrText>PAGEREF _Toc118380900 \h</w:instrText>
            </w:r>
            <w:r w:rsidR="006A35AA">
              <w:rPr>
                <w:webHidden/>
              </w:rPr>
            </w:r>
            <w:r w:rsidR="006A35AA">
              <w:rPr>
                <w:webHidden/>
              </w:rPr>
              <w:fldChar w:fldCharType="separate"/>
            </w:r>
            <w:r w:rsidR="006A35AA">
              <w:rPr>
                <w:rStyle w:val="Vnculodendice"/>
              </w:rPr>
              <w:tab/>
              <w:t>4</w:t>
            </w:r>
            <w:r w:rsidR="006A35AA">
              <w:rPr>
                <w:webHidden/>
              </w:rPr>
              <w:fldChar w:fldCharType="end"/>
            </w:r>
          </w:hyperlink>
        </w:p>
        <w:p w14:paraId="22EDD658" w14:textId="77777777" w:rsidR="00D708FC" w:rsidRDefault="00000000">
          <w:pPr>
            <w:pStyle w:val="Sumrio1"/>
            <w:tabs>
              <w:tab w:val="left" w:pos="440"/>
              <w:tab w:val="right" w:leader="dot" w:pos="8494"/>
            </w:tabs>
          </w:pPr>
          <w:hyperlink w:anchor="_Toc118380901">
            <w:r w:rsidR="006A35AA">
              <w:rPr>
                <w:rStyle w:val="Vnculodendice"/>
                <w:rFonts w:eastAsia="Arial Unicode MS"/>
                <w:webHidden/>
                <w:lang w:bidi="hi-IN"/>
              </w:rPr>
              <w:t>3.</w:t>
            </w:r>
            <w:r w:rsidR="006A35AA">
              <w:rPr>
                <w:rStyle w:val="Vnculodendice"/>
              </w:rPr>
              <w:tab/>
            </w:r>
            <w:r w:rsidR="006A35AA">
              <w:rPr>
                <w:rStyle w:val="Vnculodendice"/>
                <w:rFonts w:eastAsia="Arial Unicode MS"/>
                <w:lang w:bidi="hi-IN"/>
              </w:rPr>
              <w:t>INGRESSO NA DISPENSA ELETRÔNICA E CADASTRAMENTO DA PROPOSTA INICIAL</w:t>
            </w:r>
            <w:r w:rsidR="006A35AA">
              <w:rPr>
                <w:webHidden/>
              </w:rPr>
              <w:fldChar w:fldCharType="begin"/>
            </w:r>
            <w:r w:rsidR="006A35AA">
              <w:rPr>
                <w:webHidden/>
              </w:rPr>
              <w:instrText>PAGEREF _Toc118380901 \h</w:instrText>
            </w:r>
            <w:r w:rsidR="006A35AA">
              <w:rPr>
                <w:webHidden/>
              </w:rPr>
            </w:r>
            <w:r w:rsidR="006A35AA">
              <w:rPr>
                <w:webHidden/>
              </w:rPr>
              <w:fldChar w:fldCharType="separate"/>
            </w:r>
            <w:r w:rsidR="006A35AA">
              <w:rPr>
                <w:rStyle w:val="Vnculodendice"/>
              </w:rPr>
              <w:tab/>
              <w:t>5</w:t>
            </w:r>
            <w:r w:rsidR="006A35AA">
              <w:rPr>
                <w:webHidden/>
              </w:rPr>
              <w:fldChar w:fldCharType="end"/>
            </w:r>
          </w:hyperlink>
        </w:p>
        <w:p w14:paraId="1944BF1E" w14:textId="77777777" w:rsidR="00D708FC" w:rsidRDefault="00000000">
          <w:pPr>
            <w:pStyle w:val="Sumrio1"/>
            <w:tabs>
              <w:tab w:val="left" w:pos="440"/>
              <w:tab w:val="right" w:leader="dot" w:pos="8494"/>
            </w:tabs>
          </w:pPr>
          <w:hyperlink w:anchor="_Toc118380902">
            <w:r w:rsidR="006A35AA">
              <w:rPr>
                <w:rStyle w:val="Vnculodendice"/>
                <w:rFonts w:eastAsia="Arial Unicode MS"/>
                <w:webHidden/>
                <w:lang w:bidi="hi-IN"/>
              </w:rPr>
              <w:t>4.</w:t>
            </w:r>
            <w:r w:rsidR="006A35AA">
              <w:rPr>
                <w:rStyle w:val="Vnculodendice"/>
              </w:rPr>
              <w:tab/>
            </w:r>
            <w:r w:rsidR="006A35AA">
              <w:rPr>
                <w:rStyle w:val="Vnculodendice"/>
                <w:rFonts w:eastAsia="Arial Unicode MS"/>
                <w:lang w:bidi="hi-IN"/>
              </w:rPr>
              <w:t>FASE DE LANCES</w:t>
            </w:r>
            <w:r w:rsidR="006A35AA">
              <w:rPr>
                <w:webHidden/>
              </w:rPr>
              <w:fldChar w:fldCharType="begin"/>
            </w:r>
            <w:r w:rsidR="006A35AA">
              <w:rPr>
                <w:webHidden/>
              </w:rPr>
              <w:instrText>PAGEREF _Toc118380902 \h</w:instrText>
            </w:r>
            <w:r w:rsidR="006A35AA">
              <w:rPr>
                <w:webHidden/>
              </w:rPr>
            </w:r>
            <w:r w:rsidR="006A35AA">
              <w:rPr>
                <w:webHidden/>
              </w:rPr>
              <w:fldChar w:fldCharType="separate"/>
            </w:r>
            <w:r w:rsidR="006A35AA">
              <w:rPr>
                <w:rStyle w:val="Vnculodendice"/>
              </w:rPr>
              <w:tab/>
              <w:t>7</w:t>
            </w:r>
            <w:r w:rsidR="006A35AA">
              <w:rPr>
                <w:webHidden/>
              </w:rPr>
              <w:fldChar w:fldCharType="end"/>
            </w:r>
          </w:hyperlink>
        </w:p>
        <w:p w14:paraId="7D64B0DF" w14:textId="77777777" w:rsidR="00D708FC" w:rsidRDefault="00000000">
          <w:pPr>
            <w:pStyle w:val="Sumrio1"/>
            <w:tabs>
              <w:tab w:val="left" w:pos="440"/>
              <w:tab w:val="right" w:leader="dot" w:pos="8494"/>
            </w:tabs>
          </w:pPr>
          <w:hyperlink w:anchor="_Toc118380903">
            <w:r w:rsidR="006A35AA">
              <w:rPr>
                <w:rStyle w:val="Vnculodendice"/>
                <w:rFonts w:eastAsia="Arial Unicode MS"/>
                <w:webHidden/>
                <w:lang w:bidi="hi-IN"/>
              </w:rPr>
              <w:t>5.</w:t>
            </w:r>
            <w:r w:rsidR="006A35AA">
              <w:rPr>
                <w:rStyle w:val="Vnculodendice"/>
              </w:rPr>
              <w:tab/>
            </w:r>
            <w:r w:rsidR="006A35AA">
              <w:rPr>
                <w:rStyle w:val="Vnculodendice"/>
                <w:rFonts w:eastAsia="Arial Unicode MS"/>
                <w:lang w:bidi="hi-IN"/>
              </w:rPr>
              <w:t>JULGAMENTO DAS PROPOSTAS DE PREÇO</w:t>
            </w:r>
            <w:r w:rsidR="006A35AA">
              <w:rPr>
                <w:webHidden/>
              </w:rPr>
              <w:fldChar w:fldCharType="begin"/>
            </w:r>
            <w:r w:rsidR="006A35AA">
              <w:rPr>
                <w:webHidden/>
              </w:rPr>
              <w:instrText>PAGEREF _Toc118380903 \h</w:instrText>
            </w:r>
            <w:r w:rsidR="006A35AA">
              <w:rPr>
                <w:webHidden/>
              </w:rPr>
            </w:r>
            <w:r w:rsidR="006A35AA">
              <w:rPr>
                <w:webHidden/>
              </w:rPr>
              <w:fldChar w:fldCharType="separate"/>
            </w:r>
            <w:r w:rsidR="006A35AA">
              <w:rPr>
                <w:rStyle w:val="Vnculodendice"/>
              </w:rPr>
              <w:tab/>
              <w:t>7</w:t>
            </w:r>
            <w:r w:rsidR="006A35AA">
              <w:rPr>
                <w:webHidden/>
              </w:rPr>
              <w:fldChar w:fldCharType="end"/>
            </w:r>
          </w:hyperlink>
        </w:p>
        <w:p w14:paraId="1AE24616" w14:textId="77777777" w:rsidR="00D708FC" w:rsidRDefault="00000000">
          <w:pPr>
            <w:pStyle w:val="Sumrio1"/>
            <w:tabs>
              <w:tab w:val="left" w:pos="440"/>
              <w:tab w:val="right" w:leader="dot" w:pos="8494"/>
            </w:tabs>
          </w:pPr>
          <w:hyperlink w:anchor="_Toc118380904">
            <w:r w:rsidR="006A35AA">
              <w:rPr>
                <w:rStyle w:val="Vnculodendice"/>
                <w:rFonts w:eastAsia="Arial Unicode MS"/>
                <w:webHidden/>
                <w:lang w:bidi="hi-IN"/>
              </w:rPr>
              <w:t>6.</w:t>
            </w:r>
            <w:r w:rsidR="006A35AA">
              <w:rPr>
                <w:rStyle w:val="Vnculodendice"/>
              </w:rPr>
              <w:tab/>
            </w:r>
            <w:r w:rsidR="006A35AA">
              <w:rPr>
                <w:rStyle w:val="Vnculodendice"/>
                <w:rFonts w:eastAsia="Arial Unicode MS"/>
                <w:lang w:bidi="hi-IN"/>
              </w:rPr>
              <w:t>HABILITAÇÃO</w:t>
            </w:r>
            <w:r w:rsidR="006A35AA">
              <w:rPr>
                <w:webHidden/>
              </w:rPr>
              <w:fldChar w:fldCharType="begin"/>
            </w:r>
            <w:r w:rsidR="006A35AA">
              <w:rPr>
                <w:webHidden/>
              </w:rPr>
              <w:instrText>PAGEREF _Toc118380904 \h</w:instrText>
            </w:r>
            <w:r w:rsidR="006A35AA">
              <w:rPr>
                <w:webHidden/>
              </w:rPr>
            </w:r>
            <w:r w:rsidR="006A35AA">
              <w:rPr>
                <w:webHidden/>
              </w:rPr>
              <w:fldChar w:fldCharType="separate"/>
            </w:r>
            <w:r w:rsidR="006A35AA">
              <w:rPr>
                <w:rStyle w:val="Vnculodendice"/>
              </w:rPr>
              <w:tab/>
              <w:t>9</w:t>
            </w:r>
            <w:r w:rsidR="006A35AA">
              <w:rPr>
                <w:webHidden/>
              </w:rPr>
              <w:fldChar w:fldCharType="end"/>
            </w:r>
          </w:hyperlink>
        </w:p>
        <w:p w14:paraId="75A78332" w14:textId="77777777" w:rsidR="00D708FC" w:rsidRDefault="00000000">
          <w:pPr>
            <w:pStyle w:val="Sumrio1"/>
            <w:tabs>
              <w:tab w:val="left" w:pos="440"/>
              <w:tab w:val="right" w:leader="dot" w:pos="8494"/>
            </w:tabs>
          </w:pPr>
          <w:hyperlink w:anchor="_Toc118380905">
            <w:r w:rsidR="006A35AA">
              <w:rPr>
                <w:rStyle w:val="Vnculodendice"/>
                <w:rFonts w:eastAsia="Arial Unicode MS"/>
                <w:webHidden/>
                <w:lang w:bidi="hi-IN"/>
              </w:rPr>
              <w:t>7.</w:t>
            </w:r>
            <w:r w:rsidR="006A35AA">
              <w:rPr>
                <w:rStyle w:val="Vnculodendice"/>
              </w:rPr>
              <w:tab/>
            </w:r>
            <w:r w:rsidR="006A35AA">
              <w:rPr>
                <w:rStyle w:val="Vnculodendice"/>
                <w:rFonts w:eastAsia="Arial Unicode MS"/>
                <w:lang w:bidi="hi-IN"/>
              </w:rPr>
              <w:t>CONTRATAÇÃO</w:t>
            </w:r>
            <w:r w:rsidR="006A35AA">
              <w:rPr>
                <w:webHidden/>
              </w:rPr>
              <w:fldChar w:fldCharType="begin"/>
            </w:r>
            <w:r w:rsidR="006A35AA">
              <w:rPr>
                <w:webHidden/>
              </w:rPr>
              <w:instrText>PAGEREF _Toc118380905 \h</w:instrText>
            </w:r>
            <w:r w:rsidR="006A35AA">
              <w:rPr>
                <w:webHidden/>
              </w:rPr>
            </w:r>
            <w:r w:rsidR="006A35AA">
              <w:rPr>
                <w:webHidden/>
              </w:rPr>
              <w:fldChar w:fldCharType="separate"/>
            </w:r>
            <w:r w:rsidR="006A35AA">
              <w:rPr>
                <w:rStyle w:val="Vnculodendice"/>
              </w:rPr>
              <w:tab/>
              <w:t>11</w:t>
            </w:r>
            <w:r w:rsidR="006A35AA">
              <w:rPr>
                <w:webHidden/>
              </w:rPr>
              <w:fldChar w:fldCharType="end"/>
            </w:r>
          </w:hyperlink>
        </w:p>
        <w:p w14:paraId="366100C3" w14:textId="77777777" w:rsidR="00D708FC" w:rsidRDefault="00000000">
          <w:pPr>
            <w:pStyle w:val="Sumrio1"/>
            <w:tabs>
              <w:tab w:val="left" w:pos="440"/>
              <w:tab w:val="right" w:leader="dot" w:pos="8494"/>
            </w:tabs>
          </w:pPr>
          <w:hyperlink w:anchor="_Toc118380906">
            <w:r w:rsidR="006A35AA">
              <w:rPr>
                <w:rStyle w:val="Vnculodendice"/>
                <w:rFonts w:eastAsia="Arial Unicode MS"/>
                <w:webHidden/>
                <w:lang w:bidi="hi-IN"/>
              </w:rPr>
              <w:t>8.</w:t>
            </w:r>
            <w:r w:rsidR="006A35AA">
              <w:rPr>
                <w:rStyle w:val="Vnculodendice"/>
              </w:rPr>
              <w:tab/>
            </w:r>
            <w:r w:rsidR="006A35AA">
              <w:rPr>
                <w:rStyle w:val="Vnculodendice"/>
                <w:rFonts w:eastAsia="Arial Unicode MS"/>
                <w:lang w:bidi="hi-IN"/>
              </w:rPr>
              <w:t>INFRAÇÕES E SANÇÕES ADMINISTRATIVAS</w:t>
            </w:r>
            <w:r w:rsidR="006A35AA">
              <w:rPr>
                <w:webHidden/>
              </w:rPr>
              <w:fldChar w:fldCharType="begin"/>
            </w:r>
            <w:r w:rsidR="006A35AA">
              <w:rPr>
                <w:webHidden/>
              </w:rPr>
              <w:instrText>PAGEREF _Toc118380906 \h</w:instrText>
            </w:r>
            <w:r w:rsidR="006A35AA">
              <w:rPr>
                <w:webHidden/>
              </w:rPr>
            </w:r>
            <w:r w:rsidR="006A35AA">
              <w:rPr>
                <w:webHidden/>
              </w:rPr>
              <w:fldChar w:fldCharType="separate"/>
            </w:r>
            <w:r w:rsidR="006A35AA">
              <w:rPr>
                <w:rStyle w:val="Vnculodendice"/>
              </w:rPr>
              <w:tab/>
              <w:t>11</w:t>
            </w:r>
            <w:r w:rsidR="006A35AA">
              <w:rPr>
                <w:webHidden/>
              </w:rPr>
              <w:fldChar w:fldCharType="end"/>
            </w:r>
          </w:hyperlink>
        </w:p>
        <w:p w14:paraId="42670C63" w14:textId="77777777" w:rsidR="00D708FC" w:rsidRDefault="00000000">
          <w:pPr>
            <w:pStyle w:val="Sumrio1"/>
            <w:tabs>
              <w:tab w:val="left" w:pos="440"/>
              <w:tab w:val="right" w:leader="dot" w:pos="8494"/>
            </w:tabs>
          </w:pPr>
          <w:hyperlink w:anchor="_Toc118380907">
            <w:r w:rsidR="006A35AA">
              <w:rPr>
                <w:rStyle w:val="Vnculodendice"/>
                <w:rFonts w:eastAsia="Arial Unicode MS"/>
                <w:webHidden/>
                <w:lang w:bidi="hi-IN"/>
              </w:rPr>
              <w:t>9.</w:t>
            </w:r>
            <w:r w:rsidR="006A35AA">
              <w:rPr>
                <w:rStyle w:val="Vnculodendice"/>
              </w:rPr>
              <w:tab/>
            </w:r>
            <w:r w:rsidR="006A35AA">
              <w:rPr>
                <w:rStyle w:val="Vnculodendice"/>
                <w:rFonts w:eastAsia="Arial Unicode MS"/>
                <w:lang w:bidi="hi-IN"/>
              </w:rPr>
              <w:t>DAS DISPOSIÇÕES GERAIS</w:t>
            </w:r>
            <w:r w:rsidR="006A35AA">
              <w:rPr>
                <w:webHidden/>
              </w:rPr>
              <w:fldChar w:fldCharType="begin"/>
            </w:r>
            <w:r w:rsidR="006A35AA">
              <w:rPr>
                <w:webHidden/>
              </w:rPr>
              <w:instrText>PAGEREF _Toc118380907 \h</w:instrText>
            </w:r>
            <w:r w:rsidR="006A35AA">
              <w:rPr>
                <w:webHidden/>
              </w:rPr>
            </w:r>
            <w:r w:rsidR="006A35AA">
              <w:rPr>
                <w:webHidden/>
              </w:rPr>
              <w:fldChar w:fldCharType="separate"/>
            </w:r>
            <w:r w:rsidR="006A35AA">
              <w:rPr>
                <w:rStyle w:val="Vnculodendice"/>
              </w:rPr>
              <w:tab/>
              <w:t>13</w:t>
            </w:r>
            <w:r w:rsidR="006A35AA">
              <w:rPr>
                <w:webHidden/>
              </w:rPr>
              <w:fldChar w:fldCharType="end"/>
            </w:r>
          </w:hyperlink>
        </w:p>
        <w:p w14:paraId="0652F9C0" w14:textId="77777777" w:rsidR="00D708FC" w:rsidRDefault="006A35AA">
          <w:r>
            <w:fldChar w:fldCharType="end"/>
          </w:r>
        </w:p>
      </w:sdtContent>
    </w:sdt>
    <w:p w14:paraId="3843EEAD" w14:textId="77777777" w:rsidR="00D708FC" w:rsidRDefault="00D708FC">
      <w:pPr>
        <w:suppressAutoHyphens w:val="0"/>
        <w:spacing w:after="160" w:line="259" w:lineRule="auto"/>
        <w:rPr>
          <w:rFonts w:cs="Arial"/>
          <w:b/>
          <w:bCs/>
          <w:i/>
          <w:iCs/>
          <w:color w:val="FF0000"/>
          <w:szCs w:val="20"/>
        </w:rPr>
      </w:pPr>
    </w:p>
    <w:p w14:paraId="212837F8" w14:textId="77777777" w:rsidR="00D708FC" w:rsidRDefault="006A35AA">
      <w:pPr>
        <w:suppressAutoHyphens w:val="0"/>
        <w:spacing w:after="160" w:line="259" w:lineRule="auto"/>
        <w:rPr>
          <w:rFonts w:cs="Arial"/>
          <w:b/>
          <w:bCs/>
          <w:i/>
          <w:iCs/>
          <w:color w:val="FF0000"/>
          <w:szCs w:val="20"/>
        </w:rPr>
      </w:pPr>
      <w:r>
        <w:br w:type="page"/>
      </w:r>
    </w:p>
    <w:p w14:paraId="1EF7E5C2" w14:textId="77777777" w:rsidR="00D708FC" w:rsidRDefault="006A35AA">
      <w:pPr>
        <w:widowControl w:val="0"/>
        <w:tabs>
          <w:tab w:val="left" w:pos="9071"/>
        </w:tabs>
        <w:ind w:left="114"/>
        <w:jc w:val="center"/>
        <w:rPr>
          <w:rFonts w:ascii="Times New Roman" w:hAnsi="Times New Roman" w:cs="Times New Roman"/>
          <w:sz w:val="24"/>
          <w:lang w:val="pt-PT" w:eastAsia="en-US"/>
        </w:rPr>
      </w:pPr>
      <w:r>
        <w:rPr>
          <w:noProof/>
        </w:rPr>
        <w:lastRenderedPageBreak/>
        <w:drawing>
          <wp:inline distT="0" distB="0" distL="0" distR="0" wp14:anchorId="00C8ABAA" wp14:editId="2D6E420B">
            <wp:extent cx="797560" cy="8509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797560" cy="850900"/>
                    </a:xfrm>
                    <a:prstGeom prst="rect">
                      <a:avLst/>
                    </a:prstGeom>
                  </pic:spPr>
                </pic:pic>
              </a:graphicData>
            </a:graphic>
          </wp:inline>
        </w:drawing>
      </w:r>
    </w:p>
    <w:p w14:paraId="273613F4" w14:textId="77777777" w:rsidR="00D708FC" w:rsidRDefault="006A35AA">
      <w:pPr>
        <w:widowControl w:val="0"/>
        <w:spacing w:line="216" w:lineRule="auto"/>
        <w:jc w:val="center"/>
        <w:rPr>
          <w:rFonts w:cs="Arial"/>
          <w:b/>
          <w:sz w:val="24"/>
          <w:lang w:val="pt-PT" w:eastAsia="en-US"/>
        </w:rPr>
      </w:pPr>
      <w:r>
        <w:rPr>
          <w:rFonts w:cs="Arial"/>
          <w:b/>
          <w:sz w:val="24"/>
          <w:lang w:val="pt-PT" w:eastAsia="en-US"/>
        </w:rPr>
        <w:t>MINISTÉRIO DA DEFESA</w:t>
      </w:r>
    </w:p>
    <w:p w14:paraId="60A82E43" w14:textId="77777777" w:rsidR="00D708FC" w:rsidRDefault="006A35AA">
      <w:pPr>
        <w:widowControl w:val="0"/>
        <w:spacing w:line="216" w:lineRule="auto"/>
        <w:jc w:val="center"/>
        <w:rPr>
          <w:rFonts w:cs="Arial"/>
          <w:b/>
          <w:sz w:val="24"/>
          <w:lang w:val="pt-PT" w:eastAsia="en-US"/>
        </w:rPr>
      </w:pPr>
      <w:r>
        <w:rPr>
          <w:rFonts w:cs="Arial"/>
          <w:b/>
          <w:sz w:val="24"/>
          <w:lang w:val="pt-PT" w:eastAsia="en-US"/>
        </w:rPr>
        <w:t>EXÉRCITO BRASILEIRO</w:t>
      </w:r>
    </w:p>
    <w:p w14:paraId="2F03AA24" w14:textId="77777777" w:rsidR="00D708FC" w:rsidRDefault="006A35AA">
      <w:pPr>
        <w:widowControl w:val="0"/>
        <w:spacing w:line="216" w:lineRule="auto"/>
        <w:jc w:val="center"/>
        <w:rPr>
          <w:rFonts w:cs="Arial"/>
          <w:b/>
          <w:sz w:val="24"/>
          <w:lang w:val="pt-PT" w:eastAsia="en-US"/>
        </w:rPr>
      </w:pPr>
      <w:r>
        <w:rPr>
          <w:rFonts w:cs="Arial"/>
          <w:b/>
          <w:sz w:val="24"/>
          <w:lang w:val="pt-PT" w:eastAsia="en-US"/>
        </w:rPr>
        <w:t>DEPARTAMENTO DE CIENCIA E TECNOLOGIA</w:t>
      </w:r>
    </w:p>
    <w:p w14:paraId="3AA2ECD6" w14:textId="77777777" w:rsidR="00D708FC" w:rsidRDefault="006A35AA">
      <w:pPr>
        <w:widowControl w:val="0"/>
        <w:spacing w:line="216" w:lineRule="auto"/>
        <w:jc w:val="center"/>
        <w:rPr>
          <w:rFonts w:cs="Arial"/>
          <w:b/>
          <w:bCs/>
          <w:sz w:val="24"/>
          <w:lang w:val="pt-PT" w:eastAsia="en-US"/>
        </w:rPr>
      </w:pPr>
      <w:r>
        <w:rPr>
          <w:rFonts w:cs="Arial"/>
          <w:b/>
          <w:bCs/>
          <w:sz w:val="24"/>
          <w:lang w:val="pt-PT" w:eastAsia="en-US"/>
        </w:rPr>
        <w:t>CENTRO TECNOLÓGICO DO EXÉRCITO</w:t>
      </w:r>
    </w:p>
    <w:p w14:paraId="1764ABB4" w14:textId="77777777" w:rsidR="00D708FC" w:rsidRDefault="006A35AA">
      <w:pPr>
        <w:widowControl w:val="0"/>
        <w:spacing w:line="216" w:lineRule="auto"/>
        <w:jc w:val="center"/>
        <w:rPr>
          <w:rFonts w:cs="Arial"/>
          <w:b/>
          <w:bCs/>
          <w:sz w:val="24"/>
          <w:lang w:val="pt-PT" w:eastAsia="en-US"/>
        </w:rPr>
      </w:pPr>
      <w:bookmarkStart w:id="0" w:name="_Hlk81386706"/>
      <w:r>
        <w:rPr>
          <w:rFonts w:cs="Arial"/>
          <w:b/>
          <w:bCs/>
          <w:color w:val="000000"/>
          <w:sz w:val="24"/>
          <w:lang w:val="pt-PT" w:eastAsia="en-US"/>
        </w:rPr>
        <w:t>CENTRO TECNOLÓGICO GENERAL ARGUS</w:t>
      </w:r>
      <w:bookmarkEnd w:id="0"/>
    </w:p>
    <w:p w14:paraId="0C1BE9B1" w14:textId="77777777" w:rsidR="00D708FC" w:rsidRDefault="00D708FC">
      <w:pPr>
        <w:jc w:val="center"/>
        <w:rPr>
          <w:rFonts w:cs="Arial"/>
          <w:b/>
          <w:bCs/>
          <w:color w:val="000000" w:themeColor="text1"/>
          <w:szCs w:val="20"/>
          <w:lang w:val="pt-PT"/>
        </w:rPr>
      </w:pPr>
    </w:p>
    <w:p w14:paraId="25E0E1DA" w14:textId="0F14D27E" w:rsidR="00D708FC" w:rsidRDefault="006A35AA">
      <w:pPr>
        <w:jc w:val="center"/>
        <w:rPr>
          <w:rFonts w:cs="Arial"/>
          <w:b/>
          <w:bCs/>
          <w:color w:val="5B5B5F"/>
          <w:sz w:val="28"/>
          <w:szCs w:val="28"/>
        </w:rPr>
      </w:pPr>
      <w:r>
        <w:rPr>
          <w:rFonts w:cs="Arial"/>
          <w:b/>
          <w:bCs/>
          <w:color w:val="000000" w:themeColor="text1"/>
          <w:szCs w:val="20"/>
        </w:rPr>
        <w:t>AVISO DE CONTRATAÇÃO DIRETA Nº 0</w:t>
      </w:r>
      <w:r w:rsidR="00A0657D">
        <w:rPr>
          <w:rFonts w:cs="Arial"/>
          <w:b/>
          <w:bCs/>
          <w:color w:val="000000" w:themeColor="text1"/>
          <w:szCs w:val="20"/>
        </w:rPr>
        <w:t>17</w:t>
      </w:r>
      <w:r>
        <w:rPr>
          <w:rFonts w:cs="Arial"/>
          <w:b/>
          <w:bCs/>
          <w:color w:val="000000" w:themeColor="text1"/>
          <w:szCs w:val="20"/>
        </w:rPr>
        <w:t>/2023</w:t>
      </w:r>
    </w:p>
    <w:p w14:paraId="3F4524AA" w14:textId="77777777" w:rsidR="00D708FC" w:rsidRDefault="00D708FC">
      <w:pPr>
        <w:spacing w:line="276" w:lineRule="auto"/>
        <w:jc w:val="center"/>
        <w:rPr>
          <w:rFonts w:cs="Arial"/>
          <w:b/>
          <w:bCs/>
          <w:color w:val="000000" w:themeColor="text1"/>
          <w:szCs w:val="20"/>
        </w:rPr>
      </w:pPr>
    </w:p>
    <w:p w14:paraId="5A9C57A3" w14:textId="7170A696" w:rsidR="00D708FC" w:rsidRDefault="006A35AA">
      <w:pPr>
        <w:spacing w:after="120" w:line="276" w:lineRule="auto"/>
        <w:ind w:right="-15"/>
        <w:jc w:val="center"/>
        <w:rPr>
          <w:rFonts w:cs="Arial"/>
          <w:b/>
          <w:bCs/>
          <w:color w:val="000000"/>
          <w:szCs w:val="20"/>
        </w:rPr>
      </w:pPr>
      <w:r>
        <w:rPr>
          <w:rFonts w:cs="Arial"/>
          <w:b/>
          <w:bCs/>
          <w:color w:val="000000" w:themeColor="text1"/>
          <w:szCs w:val="20"/>
        </w:rPr>
        <w:t xml:space="preserve">(Processo Administrativo n.º </w:t>
      </w:r>
      <w:r>
        <w:rPr>
          <w:rFonts w:cs="Arial"/>
          <w:b/>
          <w:bCs/>
          <w:color w:val="000000"/>
          <w:szCs w:val="20"/>
        </w:rPr>
        <w:t xml:space="preserve"> </w:t>
      </w:r>
      <w:r w:rsidR="00A0657D" w:rsidRPr="00A0657D">
        <w:rPr>
          <w:rFonts w:ascii="Times New Roman" w:hAnsi="Times New Roman" w:cs="Times New Roman"/>
          <w:b/>
          <w:bCs/>
          <w:color w:val="000000" w:themeColor="text1"/>
          <w:szCs w:val="20"/>
        </w:rPr>
        <w:t>64219</w:t>
      </w:r>
      <w:r w:rsidR="00A0657D">
        <w:rPr>
          <w:rFonts w:ascii="Times New Roman" w:hAnsi="Times New Roman" w:cs="Times New Roman"/>
          <w:b/>
          <w:bCs/>
          <w:color w:val="000000" w:themeColor="text1"/>
          <w:szCs w:val="20"/>
        </w:rPr>
        <w:t>.</w:t>
      </w:r>
      <w:r w:rsidR="00A0657D" w:rsidRPr="00A0657D">
        <w:rPr>
          <w:rFonts w:ascii="Times New Roman" w:hAnsi="Times New Roman" w:cs="Times New Roman"/>
          <w:b/>
          <w:bCs/>
          <w:color w:val="000000" w:themeColor="text1"/>
          <w:szCs w:val="20"/>
        </w:rPr>
        <w:t>003733</w:t>
      </w:r>
      <w:r w:rsidR="00A0657D">
        <w:rPr>
          <w:rFonts w:ascii="Times New Roman" w:hAnsi="Times New Roman" w:cs="Times New Roman"/>
          <w:b/>
          <w:bCs/>
          <w:color w:val="000000" w:themeColor="text1"/>
          <w:szCs w:val="20"/>
        </w:rPr>
        <w:t>/</w:t>
      </w:r>
      <w:r w:rsidR="00A0657D" w:rsidRPr="00A0657D">
        <w:rPr>
          <w:rFonts w:ascii="Times New Roman" w:hAnsi="Times New Roman" w:cs="Times New Roman"/>
          <w:b/>
          <w:bCs/>
          <w:color w:val="000000" w:themeColor="text1"/>
          <w:szCs w:val="20"/>
        </w:rPr>
        <w:t>2023</w:t>
      </w:r>
      <w:r w:rsidR="00A0657D">
        <w:rPr>
          <w:rFonts w:ascii="Times New Roman" w:hAnsi="Times New Roman" w:cs="Times New Roman"/>
          <w:b/>
          <w:bCs/>
          <w:color w:val="000000" w:themeColor="text1"/>
          <w:szCs w:val="20"/>
        </w:rPr>
        <w:t>-</w:t>
      </w:r>
      <w:r w:rsidR="00A0657D" w:rsidRPr="00A0657D">
        <w:rPr>
          <w:rFonts w:ascii="Times New Roman" w:hAnsi="Times New Roman" w:cs="Times New Roman"/>
          <w:b/>
          <w:bCs/>
          <w:color w:val="000000" w:themeColor="text1"/>
          <w:szCs w:val="20"/>
        </w:rPr>
        <w:t>28</w:t>
      </w:r>
      <w:r>
        <w:rPr>
          <w:rFonts w:cs="Arial"/>
          <w:b/>
          <w:bCs/>
          <w:color w:val="000000"/>
          <w:szCs w:val="20"/>
        </w:rPr>
        <w:t>)</w:t>
      </w:r>
    </w:p>
    <w:p w14:paraId="3ADAE5CD" w14:textId="77777777" w:rsidR="00D708FC" w:rsidRDefault="00D708FC">
      <w:pPr>
        <w:rPr>
          <w:rFonts w:cs="Arial"/>
        </w:rPr>
      </w:pPr>
    </w:p>
    <w:p w14:paraId="7AAEBE4A" w14:textId="77777777" w:rsidR="00D708FC" w:rsidRDefault="006A35AA">
      <w:pPr>
        <w:snapToGrid w:val="0"/>
        <w:spacing w:after="120" w:line="276" w:lineRule="auto"/>
        <w:ind w:right="-30" w:firstLine="540"/>
        <w:jc w:val="both"/>
        <w:rPr>
          <w:rFonts w:cs="Arial"/>
          <w:color w:val="000000"/>
          <w:szCs w:val="20"/>
        </w:rPr>
      </w:pPr>
      <w:r>
        <w:rPr>
          <w:rFonts w:cs="Arial"/>
          <w:color w:val="000000" w:themeColor="text1"/>
          <w:szCs w:val="20"/>
        </w:rPr>
        <w:t xml:space="preserve">Torna-se público que a União, por intermédio do Centro Tecnológico do Exército – CTEx, sediado na Avenida Dom João VI (antiga Av das Américas), 28.705, Guaratiba, Rio de Janeiro – RJ, CEP: 23020-470, por meio do Setor de Aquisições, Licitações e Contratos, realizará Dispensa Eletrônica, </w:t>
      </w:r>
      <w:r>
        <w:rPr>
          <w:rFonts w:cs="Arial"/>
          <w:bCs/>
          <w:color w:val="000000" w:themeColor="text1"/>
          <w:szCs w:val="20"/>
        </w:rPr>
        <w:t>com critério de julgamento</w:t>
      </w:r>
      <w:r>
        <w:rPr>
          <w:rFonts w:cs="Arial"/>
          <w:b/>
          <w:bCs/>
          <w:color w:val="000000" w:themeColor="text1"/>
          <w:szCs w:val="20"/>
        </w:rPr>
        <w:t xml:space="preserve"> </w:t>
      </w:r>
      <w:r>
        <w:rPr>
          <w:rFonts w:cs="Arial"/>
          <w:iCs/>
          <w:szCs w:val="20"/>
        </w:rPr>
        <w:t>menor preço</w:t>
      </w:r>
      <w:r>
        <w:rPr>
          <w:rFonts w:cs="Arial"/>
          <w:b/>
          <w:bCs/>
          <w:iCs/>
          <w:szCs w:val="20"/>
        </w:rPr>
        <w:t>,</w:t>
      </w:r>
      <w:r>
        <w:rPr>
          <w:rFonts w:cs="Arial"/>
          <w:b/>
          <w:bCs/>
          <w:i/>
          <w:szCs w:val="20"/>
        </w:rPr>
        <w:t xml:space="preserve"> </w:t>
      </w:r>
      <w:r>
        <w:rPr>
          <w:rFonts w:cs="Arial"/>
          <w:color w:val="000000" w:themeColor="text1"/>
          <w:szCs w:val="20"/>
        </w:rPr>
        <w:t xml:space="preserve">na hipótese do </w:t>
      </w:r>
      <w:hyperlink r:id="rId9" w:anchor="art75" w:history="1">
        <w:r>
          <w:rPr>
            <w:rStyle w:val="LinkdaInternet"/>
            <w:rFonts w:cs="Arial"/>
            <w:szCs w:val="20"/>
          </w:rPr>
          <w:t>art. 75</w:t>
        </w:r>
      </w:hyperlink>
      <w:r>
        <w:rPr>
          <w:rFonts w:cs="Arial"/>
          <w:i/>
          <w:iCs/>
          <w:color w:val="000000" w:themeColor="text1"/>
          <w:szCs w:val="20"/>
        </w:rPr>
        <w:t xml:space="preserve">, </w:t>
      </w:r>
      <w:r>
        <w:rPr>
          <w:rFonts w:cs="Arial"/>
          <w:szCs w:val="20"/>
        </w:rPr>
        <w:t xml:space="preserve">inciso </w:t>
      </w:r>
      <w:r>
        <w:rPr>
          <w:rFonts w:cs="Arial"/>
          <w:bCs/>
          <w:szCs w:val="20"/>
        </w:rPr>
        <w:t>I ou II</w:t>
      </w:r>
      <w:r>
        <w:rPr>
          <w:rFonts w:cs="Arial"/>
          <w:szCs w:val="20"/>
        </w:rPr>
        <w:t xml:space="preserve">, </w:t>
      </w:r>
      <w:r>
        <w:rPr>
          <w:rFonts w:cs="Arial"/>
          <w:bCs/>
          <w:szCs w:val="20"/>
        </w:rPr>
        <w:t xml:space="preserve">nos termos da </w:t>
      </w:r>
      <w:hyperlink r:id="rId10">
        <w:r>
          <w:rPr>
            <w:rStyle w:val="LinkdaInternet"/>
            <w:rFonts w:cs="Arial"/>
            <w:bCs/>
            <w:szCs w:val="20"/>
          </w:rPr>
          <w:t>Lei n.º 14.133, de 1º de abril de 2021</w:t>
        </w:r>
      </w:hyperlink>
      <w:r>
        <w:rPr>
          <w:rFonts w:cs="Arial"/>
          <w:bCs/>
          <w:szCs w:val="20"/>
        </w:rPr>
        <w:t xml:space="preserve">, da </w:t>
      </w:r>
      <w:hyperlink r:id="rId11">
        <w:r>
          <w:rPr>
            <w:rStyle w:val="LinkdaInternet"/>
            <w:rFonts w:cs="Arial"/>
            <w:bCs/>
            <w:szCs w:val="20"/>
          </w:rPr>
          <w:t>Instrução Normativa Seges/ME nº 67, de 2021</w:t>
        </w:r>
      </w:hyperlink>
      <w:r>
        <w:rPr>
          <w:rFonts w:cs="Arial"/>
          <w:bCs/>
          <w:szCs w:val="20"/>
        </w:rPr>
        <w:t>, e demais normas aplicáveis</w:t>
      </w:r>
      <w:r>
        <w:rPr>
          <w:rFonts w:cs="Arial"/>
          <w:color w:val="000000"/>
          <w:szCs w:val="20"/>
        </w:rPr>
        <w:t>.</w:t>
      </w:r>
    </w:p>
    <w:p w14:paraId="1CC70E67" w14:textId="77777777" w:rsidR="00D708FC" w:rsidRDefault="00D708FC">
      <w:pPr>
        <w:spacing w:line="276" w:lineRule="auto"/>
        <w:jc w:val="both"/>
        <w:rPr>
          <w:rFonts w:cs="Arial"/>
          <w:color w:val="000000" w:themeColor="text1"/>
          <w:szCs w:val="20"/>
        </w:rPr>
      </w:pPr>
    </w:p>
    <w:p w14:paraId="1B804017" w14:textId="77777777" w:rsidR="00D708FC" w:rsidRDefault="00D708FC">
      <w:pPr>
        <w:spacing w:line="276" w:lineRule="auto"/>
        <w:jc w:val="both"/>
        <w:rPr>
          <w:rFonts w:cs="Arial"/>
          <w:color w:val="000000" w:themeColor="text1"/>
          <w:szCs w:val="20"/>
        </w:rPr>
      </w:pPr>
    </w:p>
    <w:p w14:paraId="22276E73" w14:textId="77777777" w:rsidR="00D708FC" w:rsidRDefault="006A35AA">
      <w:pPr>
        <w:spacing w:line="276" w:lineRule="auto"/>
        <w:jc w:val="both"/>
        <w:rPr>
          <w:rFonts w:cs="Arial"/>
          <w:b/>
          <w:bCs/>
          <w:szCs w:val="20"/>
        </w:rPr>
      </w:pPr>
      <w:r>
        <w:rPr>
          <w:rFonts w:cs="Arial"/>
          <w:b/>
          <w:bCs/>
          <w:color w:val="000000" w:themeColor="text1"/>
          <w:szCs w:val="20"/>
        </w:rPr>
        <w:t xml:space="preserve">Data da sessão: </w:t>
      </w:r>
    </w:p>
    <w:p w14:paraId="5DC4FF2D" w14:textId="77777777" w:rsidR="00D708FC" w:rsidRDefault="006A35AA">
      <w:pPr>
        <w:rPr>
          <w:rFonts w:cs="Arial"/>
          <w:color w:val="000000" w:themeColor="text1"/>
          <w:szCs w:val="20"/>
        </w:rPr>
      </w:pPr>
      <w:r>
        <w:rPr>
          <w:rFonts w:cs="Arial"/>
          <w:b/>
          <w:bCs/>
          <w:color w:val="000000" w:themeColor="text1"/>
          <w:szCs w:val="20"/>
        </w:rPr>
        <w:t>Horário da Fase de Lances:</w:t>
      </w:r>
      <w:r>
        <w:rPr>
          <w:rFonts w:cs="Arial"/>
          <w:color w:val="000000" w:themeColor="text1"/>
          <w:szCs w:val="20"/>
        </w:rPr>
        <w:t xml:space="preserve"> 09:00 às 15:00</w:t>
      </w:r>
    </w:p>
    <w:p w14:paraId="697E5389" w14:textId="77777777" w:rsidR="00D708FC" w:rsidRDefault="006A35AA">
      <w:pPr>
        <w:rPr>
          <w:rFonts w:cs="Arial"/>
          <w:color w:val="000000" w:themeColor="text1"/>
          <w:szCs w:val="20"/>
        </w:rPr>
      </w:pPr>
      <w:r>
        <w:rPr>
          <w:rFonts w:cs="Arial"/>
          <w:b/>
          <w:bCs/>
          <w:color w:val="000000" w:themeColor="text1"/>
          <w:szCs w:val="20"/>
        </w:rPr>
        <w:t>Link</w:t>
      </w:r>
      <w:r>
        <w:rPr>
          <w:rFonts w:cs="Arial"/>
          <w:color w:val="000000" w:themeColor="text1"/>
          <w:szCs w:val="20"/>
        </w:rPr>
        <w:t xml:space="preserve">: </w:t>
      </w:r>
      <w:r>
        <w:rPr>
          <w:u w:val="single"/>
        </w:rPr>
        <w:t>https://pncp.gov.br/editais?q=160291&amp;&amp;pagina=1</w:t>
      </w:r>
    </w:p>
    <w:p w14:paraId="2E57A814" w14:textId="77777777" w:rsidR="00D708FC" w:rsidRDefault="006A35AA">
      <w:pPr>
        <w:spacing w:line="276" w:lineRule="auto"/>
        <w:ind w:right="-15"/>
        <w:jc w:val="both"/>
        <w:rPr>
          <w:rFonts w:cs="Arial"/>
          <w:i/>
          <w:iCs/>
          <w:color w:val="FF0000"/>
          <w:szCs w:val="20"/>
        </w:rPr>
      </w:pPr>
      <w:r>
        <w:rPr>
          <w:rFonts w:cs="Arial"/>
          <w:b/>
          <w:bCs/>
          <w:i/>
          <w:iCs/>
          <w:szCs w:val="20"/>
        </w:rPr>
        <w:t>Critério de Julgamento:</w:t>
      </w:r>
      <w:r>
        <w:rPr>
          <w:rFonts w:cs="Arial"/>
          <w:szCs w:val="20"/>
        </w:rPr>
        <w:t xml:space="preserve"> </w:t>
      </w:r>
      <w:r>
        <w:rPr>
          <w:rFonts w:cs="Arial"/>
          <w:i/>
          <w:iCs/>
          <w:szCs w:val="20"/>
        </w:rPr>
        <w:t xml:space="preserve">menor </w:t>
      </w:r>
      <w:r w:rsidR="00544E0F">
        <w:rPr>
          <w:rFonts w:cs="Arial"/>
          <w:i/>
          <w:iCs/>
          <w:szCs w:val="20"/>
        </w:rPr>
        <w:t>preço</w:t>
      </w:r>
    </w:p>
    <w:p w14:paraId="72645BE2" w14:textId="77777777" w:rsidR="00D708FC" w:rsidRDefault="00D708FC"/>
    <w:p w14:paraId="0F25D0E9" w14:textId="77777777" w:rsidR="00D708FC" w:rsidRDefault="006A35AA">
      <w:pPr>
        <w:pStyle w:val="Ttulo1"/>
      </w:pPr>
      <w:bookmarkStart w:id="1" w:name="_Toc118380899"/>
      <w:r>
        <w:t>OBJETO DA CONTRATAÇÃO DIRETA</w:t>
      </w:r>
      <w:bookmarkEnd w:id="1"/>
    </w:p>
    <w:p w14:paraId="0BC1B08F" w14:textId="720BD706" w:rsidR="00D708FC" w:rsidRPr="00A0657D" w:rsidRDefault="006A35AA" w:rsidP="00A0657D">
      <w:pPr>
        <w:pStyle w:val="PargrafodaLista"/>
        <w:numPr>
          <w:ilvl w:val="1"/>
          <w:numId w:val="1"/>
        </w:numPr>
        <w:spacing w:before="120" w:after="120"/>
        <w:contextualSpacing w:val="0"/>
        <w:jc w:val="both"/>
        <w:rPr>
          <w:rFonts w:cs="Arial"/>
          <w:szCs w:val="20"/>
        </w:rPr>
      </w:pPr>
      <w:r w:rsidRPr="00A0657D">
        <w:rPr>
          <w:rFonts w:eastAsia="WenQuanYi Micro Hei" w:cs="Times New Roman"/>
          <w:color w:val="000000" w:themeColor="text1"/>
          <w:szCs w:val="20"/>
          <w:lang w:eastAsia="zh-CN" w:bidi="hi-IN"/>
        </w:rPr>
        <w:t xml:space="preserve">O objeto da presente dispensa é a escolha da proposta mais vantajosa para a contratação por dispensa de licitação de aquisição </w:t>
      </w:r>
      <w:r w:rsidRPr="00A0657D">
        <w:rPr>
          <w:rFonts w:eastAsia="WenQuanYi Micro Hei" w:cs="Times New Roman"/>
          <w:color w:val="000000"/>
          <w:kern w:val="2"/>
          <w:szCs w:val="20"/>
          <w:shd w:val="clear" w:color="auto" w:fill="FFFFFF"/>
          <w:lang w:eastAsia="zh-CN" w:bidi="hi-IN"/>
        </w:rPr>
        <w:t>de</w:t>
      </w:r>
      <w:r w:rsidRPr="00A0657D">
        <w:rPr>
          <w:rFonts w:eastAsia="WenQuanYi Micro Hei" w:cs="Arial"/>
          <w:color w:val="333333"/>
          <w:spacing w:val="-12"/>
          <w:w w:val="105"/>
          <w:kern w:val="2"/>
          <w:szCs w:val="20"/>
          <w:shd w:val="clear" w:color="auto" w:fill="FFFFFF"/>
          <w:lang w:bidi="hi-IN"/>
        </w:rPr>
        <w:t xml:space="preserve"> material  </w:t>
      </w:r>
      <w:r w:rsidR="00A0657D" w:rsidRPr="00A0657D">
        <w:rPr>
          <w:rFonts w:eastAsia="WenQuanYi Micro Hei" w:cs="Arial"/>
          <w:color w:val="333333"/>
          <w:spacing w:val="-12"/>
          <w:w w:val="105"/>
          <w:kern w:val="2"/>
          <w:szCs w:val="20"/>
          <w:shd w:val="clear" w:color="auto" w:fill="FFFFFF"/>
          <w:lang w:bidi="hi-IN"/>
        </w:rPr>
        <w:t>para passagem de Cmd das OM do Departamento de Ciência e Tecnologia.</w:t>
      </w:r>
      <w:r w:rsidR="00A0657D">
        <w:rPr>
          <w:rFonts w:eastAsia="WenQuanYi Micro Hei" w:cs="Arial"/>
          <w:color w:val="333333"/>
          <w:spacing w:val="-12"/>
          <w:w w:val="105"/>
          <w:kern w:val="2"/>
          <w:szCs w:val="20"/>
          <w:shd w:val="clear" w:color="auto" w:fill="FFFFFF"/>
          <w:lang w:bidi="hi-IN"/>
        </w:rPr>
        <w:t xml:space="preserve"> </w:t>
      </w:r>
      <w:r w:rsidRPr="00A0657D">
        <w:rPr>
          <w:rFonts w:cs="Arial"/>
          <w:szCs w:val="20"/>
        </w:rPr>
        <w:t>A contratação ocorrerá conforme tabela abaixo.</w:t>
      </w:r>
    </w:p>
    <w:tbl>
      <w:tblPr>
        <w:tblW w:w="8222" w:type="dxa"/>
        <w:tblInd w:w="137" w:type="dxa"/>
        <w:tblLayout w:type="fixed"/>
        <w:tblLook w:val="04A0" w:firstRow="1" w:lastRow="0" w:firstColumn="1" w:lastColumn="0" w:noHBand="0" w:noVBand="1"/>
      </w:tblPr>
      <w:tblGrid>
        <w:gridCol w:w="707"/>
        <w:gridCol w:w="3686"/>
        <w:gridCol w:w="1136"/>
        <w:gridCol w:w="1134"/>
        <w:gridCol w:w="1559"/>
      </w:tblGrid>
      <w:tr w:rsidR="00A0657D" w14:paraId="30BD3588" w14:textId="77777777" w:rsidTr="00A0657D">
        <w:tc>
          <w:tcPr>
            <w:tcW w:w="707" w:type="dxa"/>
            <w:tcBorders>
              <w:top w:val="single" w:sz="4" w:space="0" w:color="000000"/>
              <w:left w:val="single" w:sz="4" w:space="0" w:color="000000"/>
              <w:bottom w:val="single" w:sz="4" w:space="0" w:color="000000"/>
              <w:right w:val="single" w:sz="4" w:space="0" w:color="000000"/>
            </w:tcBorders>
          </w:tcPr>
          <w:p w14:paraId="209F1147" w14:textId="77777777" w:rsidR="00A0657D" w:rsidRDefault="00A0657D">
            <w:pPr>
              <w:widowControl w:val="0"/>
              <w:spacing w:line="276" w:lineRule="auto"/>
              <w:jc w:val="center"/>
              <w:rPr>
                <w:rFonts w:cs="Arial"/>
                <w:b/>
                <w:bCs/>
                <w:color w:val="000000"/>
                <w:szCs w:val="20"/>
              </w:rPr>
            </w:pPr>
          </w:p>
          <w:p w14:paraId="11669488" w14:textId="77777777" w:rsidR="00A0657D" w:rsidRDefault="00A0657D">
            <w:pPr>
              <w:widowControl w:val="0"/>
              <w:spacing w:line="276" w:lineRule="auto"/>
              <w:jc w:val="center"/>
              <w:rPr>
                <w:rFonts w:cs="Arial"/>
                <w:b/>
                <w:bCs/>
                <w:color w:val="000000"/>
                <w:szCs w:val="20"/>
              </w:rPr>
            </w:pPr>
            <w:r>
              <w:rPr>
                <w:rFonts w:cs="Arial"/>
                <w:b/>
                <w:bCs/>
                <w:color w:val="000000"/>
                <w:szCs w:val="20"/>
              </w:rPr>
              <w:t>ITEM</w:t>
            </w:r>
          </w:p>
          <w:p w14:paraId="275CE0AD" w14:textId="77777777" w:rsidR="00A0657D" w:rsidRDefault="00A0657D">
            <w:pPr>
              <w:widowControl w:val="0"/>
              <w:spacing w:line="276" w:lineRule="auto"/>
              <w:jc w:val="center"/>
              <w:rPr>
                <w:rFonts w:cs="Arial"/>
                <w:b/>
                <w:color w:val="000000"/>
                <w:szCs w:val="20"/>
              </w:rPr>
            </w:pPr>
          </w:p>
        </w:tc>
        <w:tc>
          <w:tcPr>
            <w:tcW w:w="3686" w:type="dxa"/>
            <w:tcBorders>
              <w:top w:val="single" w:sz="4" w:space="0" w:color="000000"/>
              <w:left w:val="single" w:sz="4" w:space="0" w:color="000000"/>
              <w:bottom w:val="single" w:sz="4" w:space="0" w:color="000000"/>
              <w:right w:val="single" w:sz="4" w:space="0" w:color="000000"/>
            </w:tcBorders>
          </w:tcPr>
          <w:p w14:paraId="31241A53" w14:textId="77777777" w:rsidR="00A0657D" w:rsidRDefault="00A0657D">
            <w:pPr>
              <w:widowControl w:val="0"/>
              <w:spacing w:line="276" w:lineRule="auto"/>
              <w:jc w:val="center"/>
              <w:rPr>
                <w:rFonts w:cs="Arial"/>
                <w:color w:val="000000"/>
                <w:szCs w:val="20"/>
              </w:rPr>
            </w:pPr>
          </w:p>
          <w:p w14:paraId="5112B4F3" w14:textId="77777777" w:rsidR="00A0657D" w:rsidRDefault="00A0657D">
            <w:pPr>
              <w:widowControl w:val="0"/>
              <w:spacing w:line="276" w:lineRule="auto"/>
              <w:jc w:val="center"/>
              <w:rPr>
                <w:rFonts w:cs="Arial"/>
                <w:color w:val="000000"/>
                <w:szCs w:val="20"/>
              </w:rPr>
            </w:pPr>
            <w:r>
              <w:rPr>
                <w:rFonts w:cs="Arial"/>
                <w:b/>
                <w:bCs/>
                <w:color w:val="000000"/>
                <w:szCs w:val="20"/>
              </w:rPr>
              <w:t>ESPECIFICAÇÃO</w:t>
            </w:r>
          </w:p>
        </w:tc>
        <w:tc>
          <w:tcPr>
            <w:tcW w:w="1136" w:type="dxa"/>
            <w:tcBorders>
              <w:top w:val="single" w:sz="4" w:space="0" w:color="000000"/>
              <w:left w:val="single" w:sz="4" w:space="0" w:color="000000"/>
              <w:bottom w:val="single" w:sz="4" w:space="0" w:color="000000"/>
              <w:right w:val="single" w:sz="4" w:space="0" w:color="000000"/>
            </w:tcBorders>
          </w:tcPr>
          <w:p w14:paraId="55B49D1A" w14:textId="77777777" w:rsidR="00A0657D" w:rsidRDefault="00A0657D">
            <w:pPr>
              <w:widowControl w:val="0"/>
              <w:spacing w:line="276" w:lineRule="auto"/>
              <w:jc w:val="center"/>
              <w:rPr>
                <w:rFonts w:cs="Arial"/>
                <w:color w:val="000000"/>
                <w:szCs w:val="20"/>
              </w:rPr>
            </w:pPr>
          </w:p>
          <w:p w14:paraId="0CFBCB96" w14:textId="77777777" w:rsidR="00A0657D" w:rsidRDefault="00A0657D">
            <w:pPr>
              <w:widowControl w:val="0"/>
              <w:spacing w:line="276" w:lineRule="auto"/>
              <w:jc w:val="center"/>
              <w:rPr>
                <w:rFonts w:cs="Arial"/>
                <w:color w:val="000000"/>
                <w:szCs w:val="20"/>
              </w:rPr>
            </w:pPr>
            <w:r>
              <w:rPr>
                <w:rFonts w:cs="Arial"/>
                <w:b/>
                <w:bCs/>
                <w:color w:val="000000"/>
                <w:szCs w:val="20"/>
              </w:rPr>
              <w:t>CATMAT</w:t>
            </w:r>
          </w:p>
        </w:tc>
        <w:tc>
          <w:tcPr>
            <w:tcW w:w="1134" w:type="dxa"/>
            <w:tcBorders>
              <w:top w:val="single" w:sz="4" w:space="0" w:color="000000"/>
              <w:left w:val="single" w:sz="4" w:space="0" w:color="000000"/>
              <w:bottom w:val="single" w:sz="4" w:space="0" w:color="000000"/>
              <w:right w:val="single" w:sz="4" w:space="0" w:color="000000"/>
            </w:tcBorders>
          </w:tcPr>
          <w:p w14:paraId="32BDE481" w14:textId="77777777" w:rsidR="00A0657D" w:rsidRDefault="00A0657D">
            <w:pPr>
              <w:widowControl w:val="0"/>
              <w:spacing w:line="276" w:lineRule="auto"/>
              <w:jc w:val="center"/>
              <w:rPr>
                <w:rFonts w:cs="Arial"/>
                <w:color w:val="000000"/>
                <w:szCs w:val="20"/>
              </w:rPr>
            </w:pPr>
            <w:r>
              <w:rPr>
                <w:rFonts w:cs="Arial"/>
                <w:b/>
                <w:bCs/>
                <w:color w:val="000000"/>
                <w:szCs w:val="20"/>
              </w:rPr>
              <w:t>UNIDADE DE MEDIDA</w:t>
            </w:r>
          </w:p>
        </w:tc>
        <w:tc>
          <w:tcPr>
            <w:tcW w:w="1559" w:type="dxa"/>
            <w:tcBorders>
              <w:top w:val="single" w:sz="4" w:space="0" w:color="000000"/>
              <w:left w:val="single" w:sz="4" w:space="0" w:color="000000"/>
              <w:bottom w:val="single" w:sz="4" w:space="0" w:color="000000"/>
              <w:right w:val="single" w:sz="4" w:space="0" w:color="000000"/>
            </w:tcBorders>
          </w:tcPr>
          <w:p w14:paraId="39F3E661" w14:textId="65D2D732" w:rsidR="00A0657D" w:rsidRDefault="00A0657D">
            <w:pPr>
              <w:widowControl w:val="0"/>
              <w:spacing w:line="276" w:lineRule="auto"/>
              <w:jc w:val="center"/>
              <w:rPr>
                <w:rFonts w:cs="Arial"/>
                <w:b/>
                <w:bCs/>
                <w:szCs w:val="20"/>
              </w:rPr>
            </w:pPr>
          </w:p>
          <w:p w14:paraId="5CD9F5F2" w14:textId="77777777" w:rsidR="00A0657D" w:rsidRDefault="00A0657D">
            <w:pPr>
              <w:widowControl w:val="0"/>
              <w:spacing w:line="276" w:lineRule="auto"/>
              <w:jc w:val="center"/>
              <w:rPr>
                <w:rFonts w:cs="Arial"/>
                <w:b/>
                <w:bCs/>
                <w:szCs w:val="20"/>
              </w:rPr>
            </w:pPr>
            <w:r>
              <w:rPr>
                <w:rFonts w:cs="Arial"/>
                <w:b/>
                <w:bCs/>
                <w:szCs w:val="20"/>
              </w:rPr>
              <w:t>QUANTIDADE</w:t>
            </w:r>
          </w:p>
        </w:tc>
      </w:tr>
      <w:tr w:rsidR="00A0657D" w14:paraId="74DCBCBE" w14:textId="77777777" w:rsidTr="00A0657D">
        <w:tc>
          <w:tcPr>
            <w:tcW w:w="707" w:type="dxa"/>
            <w:tcBorders>
              <w:top w:val="single" w:sz="4" w:space="0" w:color="000000"/>
              <w:left w:val="single" w:sz="4" w:space="0" w:color="000000"/>
              <w:bottom w:val="single" w:sz="4" w:space="0" w:color="000000"/>
              <w:right w:val="single" w:sz="4" w:space="0" w:color="000000"/>
            </w:tcBorders>
          </w:tcPr>
          <w:p w14:paraId="65BB7C78" w14:textId="77777777" w:rsidR="00A0657D" w:rsidRDefault="00A0657D">
            <w:pPr>
              <w:widowControl w:val="0"/>
              <w:spacing w:line="276" w:lineRule="auto"/>
              <w:jc w:val="center"/>
              <w:rPr>
                <w:szCs w:val="20"/>
              </w:rPr>
            </w:pPr>
          </w:p>
          <w:p w14:paraId="64A2EE2B" w14:textId="77777777" w:rsidR="00A0657D" w:rsidRDefault="00A0657D">
            <w:pPr>
              <w:widowControl w:val="0"/>
              <w:spacing w:line="276" w:lineRule="auto"/>
              <w:jc w:val="center"/>
              <w:rPr>
                <w:rFonts w:cs="Arial"/>
                <w:color w:val="000000"/>
              </w:rPr>
            </w:pPr>
          </w:p>
          <w:p w14:paraId="5997DB02" w14:textId="77777777" w:rsidR="00A0657D" w:rsidRDefault="00A0657D">
            <w:pPr>
              <w:widowControl w:val="0"/>
              <w:spacing w:line="276" w:lineRule="auto"/>
              <w:jc w:val="center"/>
              <w:rPr>
                <w:szCs w:val="20"/>
              </w:rPr>
            </w:pPr>
            <w:r>
              <w:rPr>
                <w:rFonts w:cs="Arial"/>
                <w:color w:val="000000"/>
                <w:szCs w:val="20"/>
              </w:rPr>
              <w:t>1</w:t>
            </w:r>
          </w:p>
        </w:tc>
        <w:tc>
          <w:tcPr>
            <w:tcW w:w="3686" w:type="dxa"/>
            <w:tcBorders>
              <w:top w:val="single" w:sz="4" w:space="0" w:color="000000"/>
              <w:left w:val="single" w:sz="4" w:space="0" w:color="000000"/>
              <w:bottom w:val="single" w:sz="4" w:space="0" w:color="000000"/>
              <w:right w:val="single" w:sz="4" w:space="0" w:color="000000"/>
            </w:tcBorders>
          </w:tcPr>
          <w:p w14:paraId="31B9D171" w14:textId="1916A5EC" w:rsidR="00A0657D" w:rsidRDefault="00A0657D">
            <w:pPr>
              <w:widowControl w:val="0"/>
              <w:spacing w:line="276" w:lineRule="auto"/>
              <w:jc w:val="both"/>
              <w:rPr>
                <w:rFonts w:cs="Arial"/>
                <w:color w:val="000000"/>
                <w:szCs w:val="20"/>
              </w:rPr>
            </w:pPr>
            <w:r w:rsidRPr="00A0657D">
              <w:rPr>
                <w:rFonts w:cs="Arial"/>
                <w:color w:val="000000"/>
                <w:kern w:val="2"/>
                <w:szCs w:val="20"/>
              </w:rPr>
              <w:t xml:space="preserve">Placa 28x20 cm, em Aço Inox 304, com gravação personalizada em baixo relevo e pintura automotiva colorida, com 1 foto colorida, com base de acrílico preto 2mm 35x26cm, em estojo veludo na cor azul </w:t>
            </w:r>
            <w:proofErr w:type="spellStart"/>
            <w:r w:rsidRPr="00A0657D">
              <w:rPr>
                <w:rFonts w:cs="Arial"/>
                <w:color w:val="000000"/>
                <w:kern w:val="2"/>
                <w:szCs w:val="20"/>
              </w:rPr>
              <w:t>mairnho</w:t>
            </w:r>
            <w:proofErr w:type="spellEnd"/>
            <w:r w:rsidRPr="00A0657D">
              <w:rPr>
                <w:rFonts w:cs="Arial"/>
                <w:color w:val="000000"/>
                <w:kern w:val="2"/>
                <w:szCs w:val="20"/>
              </w:rPr>
              <w:t>.</w:t>
            </w:r>
          </w:p>
        </w:tc>
        <w:tc>
          <w:tcPr>
            <w:tcW w:w="1136" w:type="dxa"/>
            <w:tcBorders>
              <w:top w:val="single" w:sz="4" w:space="0" w:color="000000"/>
              <w:left w:val="single" w:sz="4" w:space="0" w:color="000000"/>
              <w:bottom w:val="single" w:sz="4" w:space="0" w:color="000000"/>
              <w:right w:val="single" w:sz="4" w:space="0" w:color="000000"/>
            </w:tcBorders>
          </w:tcPr>
          <w:p w14:paraId="40A49D3D" w14:textId="77777777" w:rsidR="00A0657D" w:rsidRDefault="00A0657D">
            <w:pPr>
              <w:pStyle w:val="Standard"/>
              <w:widowControl w:val="0"/>
              <w:snapToGrid w:val="0"/>
              <w:spacing w:line="276" w:lineRule="auto"/>
              <w:jc w:val="center"/>
              <w:rPr>
                <w:rFonts w:ascii="Arial" w:hAnsi="Arial" w:cs="Arial"/>
                <w:color w:val="000000"/>
                <w:sz w:val="20"/>
              </w:rPr>
            </w:pPr>
          </w:p>
          <w:p w14:paraId="0631080D" w14:textId="77777777" w:rsidR="00A0657D" w:rsidRDefault="00A0657D">
            <w:pPr>
              <w:pStyle w:val="Standard"/>
              <w:widowControl w:val="0"/>
              <w:snapToGrid w:val="0"/>
              <w:spacing w:line="276" w:lineRule="auto"/>
              <w:jc w:val="center"/>
              <w:rPr>
                <w:rFonts w:cs="Times New Roman"/>
                <w:color w:val="auto"/>
              </w:rPr>
            </w:pPr>
          </w:p>
          <w:p w14:paraId="220E9ADD" w14:textId="4B7FB221" w:rsidR="00A0657D" w:rsidRDefault="00A0657D">
            <w:pPr>
              <w:pStyle w:val="Standard"/>
              <w:widowControl w:val="0"/>
              <w:snapToGrid w:val="0"/>
              <w:spacing w:line="276" w:lineRule="auto"/>
              <w:jc w:val="center"/>
              <w:rPr>
                <w:rFonts w:ascii="Arial" w:hAnsi="Arial" w:cs="Arial"/>
                <w:color w:val="000000"/>
                <w:sz w:val="20"/>
              </w:rPr>
            </w:pPr>
            <w:r>
              <w:rPr>
                <w:rFonts w:ascii="Arial" w:hAnsi="Arial" w:cs="Times New Roman"/>
                <w:color w:val="auto"/>
                <w:sz w:val="20"/>
              </w:rPr>
              <w:t>454626</w:t>
            </w:r>
          </w:p>
        </w:tc>
        <w:tc>
          <w:tcPr>
            <w:tcW w:w="1134" w:type="dxa"/>
            <w:tcBorders>
              <w:top w:val="single" w:sz="4" w:space="0" w:color="000000"/>
              <w:left w:val="single" w:sz="4" w:space="0" w:color="000000"/>
              <w:bottom w:val="single" w:sz="4" w:space="0" w:color="000000"/>
              <w:right w:val="single" w:sz="4" w:space="0" w:color="000000"/>
            </w:tcBorders>
          </w:tcPr>
          <w:p w14:paraId="2557D658" w14:textId="77777777" w:rsidR="00A0657D" w:rsidRDefault="00A0657D">
            <w:pPr>
              <w:pStyle w:val="Contedodatabela"/>
              <w:widowControl w:val="0"/>
              <w:snapToGrid w:val="0"/>
              <w:spacing w:line="276" w:lineRule="auto"/>
              <w:jc w:val="center"/>
              <w:rPr>
                <w:rFonts w:cs="Arial"/>
                <w:color w:val="000000"/>
                <w:szCs w:val="20"/>
              </w:rPr>
            </w:pPr>
          </w:p>
          <w:p w14:paraId="35C6C171" w14:textId="77777777" w:rsidR="00A0657D" w:rsidRDefault="00A0657D">
            <w:pPr>
              <w:pStyle w:val="Contedodatabela"/>
              <w:widowControl w:val="0"/>
              <w:snapToGrid w:val="0"/>
              <w:spacing w:line="276" w:lineRule="auto"/>
              <w:jc w:val="center"/>
              <w:rPr>
                <w:rFonts w:cs="Times New Roman"/>
                <w:bCs/>
              </w:rPr>
            </w:pPr>
          </w:p>
          <w:p w14:paraId="24F7CCDE" w14:textId="77777777" w:rsidR="00A0657D" w:rsidRDefault="00A0657D">
            <w:pPr>
              <w:pStyle w:val="Contedodatabela"/>
              <w:widowControl w:val="0"/>
              <w:snapToGrid w:val="0"/>
              <w:spacing w:line="276" w:lineRule="auto"/>
              <w:jc w:val="center"/>
              <w:rPr>
                <w:rFonts w:cs="Arial"/>
                <w:color w:val="000000"/>
                <w:szCs w:val="20"/>
              </w:rPr>
            </w:pPr>
            <w:r>
              <w:rPr>
                <w:rFonts w:cs="Times New Roman"/>
                <w:bCs/>
                <w:color w:val="000000"/>
                <w:szCs w:val="20"/>
              </w:rPr>
              <w:t>Und</w:t>
            </w:r>
          </w:p>
        </w:tc>
        <w:tc>
          <w:tcPr>
            <w:tcW w:w="1559" w:type="dxa"/>
            <w:tcBorders>
              <w:top w:val="single" w:sz="4" w:space="0" w:color="000000"/>
              <w:left w:val="single" w:sz="4" w:space="0" w:color="000000"/>
              <w:bottom w:val="single" w:sz="4" w:space="0" w:color="000000"/>
              <w:right w:val="single" w:sz="4" w:space="0" w:color="000000"/>
            </w:tcBorders>
          </w:tcPr>
          <w:p w14:paraId="517B18B2" w14:textId="7B031C51" w:rsidR="00A0657D" w:rsidRDefault="00A0657D">
            <w:pPr>
              <w:widowControl w:val="0"/>
              <w:spacing w:line="276" w:lineRule="auto"/>
              <w:jc w:val="center"/>
              <w:rPr>
                <w:rFonts w:cs="Arial"/>
                <w:color w:val="000000"/>
                <w:szCs w:val="20"/>
              </w:rPr>
            </w:pPr>
          </w:p>
          <w:p w14:paraId="7A6F3968" w14:textId="77777777" w:rsidR="00A0657D" w:rsidRDefault="00A0657D">
            <w:pPr>
              <w:widowControl w:val="0"/>
              <w:spacing w:line="276" w:lineRule="auto"/>
              <w:jc w:val="center"/>
              <w:rPr>
                <w:rFonts w:cs="Arial"/>
                <w:color w:val="000000"/>
                <w:szCs w:val="20"/>
              </w:rPr>
            </w:pPr>
          </w:p>
          <w:p w14:paraId="17FA3555" w14:textId="70D99307" w:rsidR="00A0657D" w:rsidRDefault="00A0657D">
            <w:pPr>
              <w:widowControl w:val="0"/>
              <w:spacing w:line="276" w:lineRule="auto"/>
              <w:jc w:val="center"/>
              <w:rPr>
                <w:rFonts w:cs="Arial"/>
                <w:color w:val="000000"/>
                <w:szCs w:val="20"/>
              </w:rPr>
            </w:pPr>
            <w:r>
              <w:rPr>
                <w:rFonts w:cs="Arial"/>
                <w:color w:val="000000"/>
                <w:szCs w:val="20"/>
              </w:rPr>
              <w:t>05</w:t>
            </w:r>
          </w:p>
        </w:tc>
      </w:tr>
    </w:tbl>
    <w:p w14:paraId="5341AE12" w14:textId="77777777" w:rsidR="00D708FC" w:rsidRDefault="00D708FC">
      <w:pPr>
        <w:pStyle w:val="PADRO"/>
        <w:keepNext w:val="0"/>
        <w:widowControl/>
        <w:shd w:val="clear" w:color="auto" w:fill="auto"/>
        <w:spacing w:before="120" w:after="120"/>
        <w:rPr>
          <w:rFonts w:ascii="Arial" w:hAnsi="Arial" w:cs="Arial"/>
          <w:szCs w:val="20"/>
        </w:rPr>
      </w:pPr>
    </w:p>
    <w:p w14:paraId="19BFDBDB" w14:textId="77777777" w:rsidR="00D708FC" w:rsidRDefault="006A35AA">
      <w:pPr>
        <w:pStyle w:val="PADRO"/>
        <w:keepNext w:val="0"/>
        <w:widowControl/>
        <w:numPr>
          <w:ilvl w:val="2"/>
          <w:numId w:val="1"/>
        </w:numPr>
        <w:shd w:val="clear" w:color="auto" w:fill="auto"/>
        <w:spacing w:before="120" w:after="120"/>
        <w:rPr>
          <w:rFonts w:ascii="Arial" w:hAnsi="Arial" w:cs="Arial"/>
        </w:rPr>
      </w:pPr>
      <w:r>
        <w:rPr>
          <w:rFonts w:ascii="Arial" w:hAnsi="Arial" w:cs="Arial"/>
          <w:szCs w:val="20"/>
        </w:rPr>
        <w:t>Havendo mais de um item, faculta-se ao fornecedor a participação em quantos forem de seu interesse.</w:t>
      </w:r>
    </w:p>
    <w:p w14:paraId="706228F0" w14:textId="77777777" w:rsidR="00D708FC" w:rsidRDefault="006A35AA">
      <w:pPr>
        <w:pStyle w:val="PADRO"/>
        <w:keepNext w:val="0"/>
        <w:widowControl/>
        <w:numPr>
          <w:ilvl w:val="1"/>
          <w:numId w:val="1"/>
        </w:numPr>
        <w:shd w:val="clear" w:color="auto" w:fill="auto"/>
        <w:spacing w:before="120" w:after="120"/>
        <w:rPr>
          <w:rFonts w:ascii="Arial" w:hAnsi="Arial" w:cs="Arial"/>
          <w:color w:val="000000" w:themeColor="text1"/>
          <w:szCs w:val="20"/>
        </w:rPr>
      </w:pPr>
      <w:r>
        <w:rPr>
          <w:rFonts w:ascii="Arial" w:hAnsi="Arial" w:cs="Arial"/>
          <w:szCs w:val="20"/>
        </w:rPr>
        <w:t>O critério de julgamento adotado será o</w:t>
      </w:r>
      <w:r>
        <w:rPr>
          <w:rFonts w:ascii="Arial" w:hAnsi="Arial" w:cs="Arial"/>
          <w:i/>
          <w:iCs/>
          <w:szCs w:val="20"/>
        </w:rPr>
        <w:t xml:space="preserve"> </w:t>
      </w:r>
      <w:r>
        <w:rPr>
          <w:rFonts w:ascii="Arial" w:hAnsi="Arial" w:cs="Arial"/>
          <w:szCs w:val="20"/>
        </w:rPr>
        <w:t>menor preço, observadas as exigências contidas neste Aviso de Contratação Direta e seus Anexos quanto às especificações do objeto.</w:t>
      </w:r>
    </w:p>
    <w:p w14:paraId="00C96ADD" w14:textId="77777777" w:rsidR="00D708FC" w:rsidRDefault="006A35AA">
      <w:pPr>
        <w:pStyle w:val="PADRO"/>
        <w:widowControl/>
        <w:numPr>
          <w:ilvl w:val="1"/>
          <w:numId w:val="1"/>
        </w:numPr>
        <w:shd w:val="clear" w:color="auto" w:fill="auto"/>
        <w:spacing w:before="120" w:after="120"/>
        <w:rPr>
          <w:rFonts w:ascii="Arial" w:hAnsi="Arial" w:cs="Arial"/>
          <w:color w:val="000000" w:themeColor="text1"/>
          <w:szCs w:val="20"/>
        </w:rPr>
      </w:pPr>
      <w:bookmarkStart w:id="2" w:name="_Toc118380900"/>
      <w:r>
        <w:lastRenderedPageBreak/>
        <w:t>PARTICIPAÇÃO NA DISPENSA ELETRÔNICA.</w:t>
      </w:r>
      <w:bookmarkEnd w:id="2"/>
    </w:p>
    <w:p w14:paraId="4A155483" w14:textId="77777777" w:rsidR="00D708FC" w:rsidRDefault="006A35AA">
      <w:pPr>
        <w:numPr>
          <w:ilvl w:val="1"/>
          <w:numId w:val="1"/>
        </w:numPr>
        <w:spacing w:before="120" w:after="120" w:line="276" w:lineRule="auto"/>
        <w:ind w:left="425" w:firstLine="0"/>
        <w:jc w:val="both"/>
        <w:rPr>
          <w:rFonts w:cs="Arial"/>
          <w:szCs w:val="20"/>
        </w:rPr>
      </w:pPr>
      <w:r>
        <w:rPr>
          <w:rFonts w:cs="Arial"/>
          <w:szCs w:val="20"/>
        </w:rPr>
        <w:t xml:space="preserve">A </w:t>
      </w:r>
      <w:r>
        <w:rPr>
          <w:rFonts w:cs="Arial"/>
          <w:color w:val="000000" w:themeColor="text1"/>
          <w:szCs w:val="20"/>
        </w:rPr>
        <w:t>participação</w:t>
      </w:r>
      <w:r>
        <w:rPr>
          <w:rFonts w:cs="Arial"/>
          <w:szCs w:val="20"/>
        </w:rPr>
        <w:t xml:space="preserve"> na presente dispensa eletrônica ocorrerá por meio do </w:t>
      </w:r>
      <w:r>
        <w:rPr>
          <w:rFonts w:cs="Arial"/>
          <w:bCs/>
          <w:szCs w:val="20"/>
        </w:rPr>
        <w:t>Sistema de Dispensa Eletrônica, ferramenta informatizada</w:t>
      </w:r>
      <w:r>
        <w:rPr>
          <w:rFonts w:cs="Arial"/>
          <w:szCs w:val="20"/>
        </w:rPr>
        <w:t xml:space="preserve"> integrante do Sistema de Compras do Governo Federal – Compras.gov.br, disponível no </w:t>
      </w:r>
      <w:r>
        <w:rPr>
          <w:rFonts w:cs="Arial"/>
          <w:bCs/>
          <w:szCs w:val="20"/>
        </w:rPr>
        <w:t xml:space="preserve">Portal de Compras do Governo Federal, no endereço eletrônico </w:t>
      </w:r>
      <w:hyperlink r:id="rId12">
        <w:r>
          <w:rPr>
            <w:rStyle w:val="LinkdaInternet"/>
            <w:rFonts w:cs="Arial"/>
            <w:bCs/>
            <w:szCs w:val="20"/>
          </w:rPr>
          <w:t>www.gov.br/compras</w:t>
        </w:r>
      </w:hyperlink>
      <w:r>
        <w:rPr>
          <w:rFonts w:cs="Arial"/>
          <w:bCs/>
          <w:szCs w:val="20"/>
        </w:rPr>
        <w:t>.</w:t>
      </w:r>
      <w:r>
        <w:rPr>
          <w:rFonts w:cs="Arial"/>
          <w:szCs w:val="20"/>
        </w:rPr>
        <w:t xml:space="preserve"> </w:t>
      </w:r>
    </w:p>
    <w:p w14:paraId="2F57F039" w14:textId="77777777" w:rsidR="00D708FC" w:rsidRDefault="006A35AA">
      <w:pPr>
        <w:numPr>
          <w:ilvl w:val="2"/>
          <w:numId w:val="1"/>
        </w:numPr>
        <w:spacing w:before="120" w:after="120" w:line="276" w:lineRule="auto"/>
        <w:jc w:val="both"/>
        <w:rPr>
          <w:rFonts w:cs="Arial"/>
          <w:szCs w:val="20"/>
        </w:rPr>
      </w:pPr>
      <w:r>
        <w:rPr>
          <w:rFonts w:cs="Arial"/>
          <w:szCs w:val="20"/>
        </w:rPr>
        <w:t xml:space="preserve">O procedimento será divulgado no Compras.gov.br e no </w:t>
      </w:r>
      <w:hyperlink r:id="rId13">
        <w:r>
          <w:rPr>
            <w:rStyle w:val="LinkdaInternet"/>
            <w:rFonts w:cs="Arial"/>
            <w:szCs w:val="20"/>
          </w:rPr>
          <w:t>Portal Nacional de Contratações Públicas - PNCP</w:t>
        </w:r>
      </w:hyperlink>
      <w:r>
        <w:rPr>
          <w:rFonts w:cs="Arial"/>
          <w:szCs w:val="20"/>
        </w:rPr>
        <w:t>, e encaminhado automaticamente aos fornecedores registrados no Sistema de Registro Cadastral Unificado - Sicaf, por mensagem eletrônica, na correspondente linha de fornecimento que pretende atender.</w:t>
      </w:r>
    </w:p>
    <w:p w14:paraId="5BA77659" w14:textId="77777777" w:rsidR="00D708FC" w:rsidRDefault="006A35AA">
      <w:pPr>
        <w:numPr>
          <w:ilvl w:val="2"/>
          <w:numId w:val="1"/>
        </w:numPr>
        <w:spacing w:before="120" w:after="120" w:line="276" w:lineRule="auto"/>
        <w:jc w:val="both"/>
        <w:rPr>
          <w:rFonts w:cs="Arial"/>
          <w:szCs w:val="20"/>
        </w:rPr>
      </w:pPr>
      <w:r>
        <w:rPr>
          <w:rFonts w:cs="Arial"/>
          <w:szCs w:val="20"/>
        </w:rPr>
        <w:t xml:space="preserve">O Compras.gov.br poderá ser acessado pela web ou pelo </w:t>
      </w:r>
      <w:hyperlink r:id="rId14">
        <w:r>
          <w:rPr>
            <w:rStyle w:val="LinkdaInternet"/>
            <w:rFonts w:cs="Arial"/>
            <w:szCs w:val="20"/>
          </w:rPr>
          <w:t>aplicativo Compras.gov.br.</w:t>
        </w:r>
      </w:hyperlink>
    </w:p>
    <w:p w14:paraId="427424A6" w14:textId="77777777" w:rsidR="00D708FC" w:rsidRDefault="006A35AA">
      <w:pPr>
        <w:numPr>
          <w:ilvl w:val="2"/>
          <w:numId w:val="1"/>
        </w:numPr>
        <w:snapToGrid w:val="0"/>
        <w:spacing w:before="120" w:after="120" w:line="276" w:lineRule="auto"/>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CAED8DB" w14:textId="77777777" w:rsidR="00D708FC" w:rsidRDefault="006A35AA">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Não poderão participar desta dispensa de licitação os fornecedores:</w:t>
      </w:r>
    </w:p>
    <w:p w14:paraId="5AC2409E" w14:textId="77777777" w:rsidR="00D708FC" w:rsidRDefault="006A35AA">
      <w:pPr>
        <w:numPr>
          <w:ilvl w:val="2"/>
          <w:numId w:val="1"/>
        </w:numPr>
        <w:spacing w:before="120" w:after="120" w:line="276" w:lineRule="auto"/>
        <w:jc w:val="both"/>
        <w:rPr>
          <w:rFonts w:cs="Arial"/>
          <w:color w:val="000000" w:themeColor="text1"/>
          <w:szCs w:val="20"/>
        </w:rPr>
      </w:pPr>
      <w:r>
        <w:rPr>
          <w:rFonts w:cs="Arial"/>
          <w:color w:val="000000" w:themeColor="text1"/>
          <w:szCs w:val="20"/>
        </w:rPr>
        <w:t>que não atendam às condições deste Aviso de Contratação Direta e seu(s) anexo(s);</w:t>
      </w:r>
    </w:p>
    <w:p w14:paraId="6935DF5D" w14:textId="77777777" w:rsidR="00D708FC" w:rsidRDefault="006A35AA">
      <w:pPr>
        <w:numPr>
          <w:ilvl w:val="2"/>
          <w:numId w:val="1"/>
        </w:numPr>
        <w:spacing w:before="120" w:after="120" w:line="276" w:lineRule="auto"/>
        <w:jc w:val="both"/>
        <w:rPr>
          <w:rFonts w:cs="Arial"/>
          <w:color w:val="000000" w:themeColor="text1"/>
          <w:szCs w:val="20"/>
        </w:rPr>
      </w:pPr>
      <w:r>
        <w:rPr>
          <w:rFonts w:cs="Arial"/>
          <w:color w:val="000000" w:themeColor="text1"/>
          <w:szCs w:val="20"/>
        </w:rPr>
        <w:t>estrangeiros que não tenham representação legal no Brasil com poderes expressos para receber citação e responder administrativa ou judicialmente;</w:t>
      </w:r>
    </w:p>
    <w:p w14:paraId="52C6D730" w14:textId="77777777" w:rsidR="00D708FC" w:rsidRDefault="006A35AA">
      <w:pPr>
        <w:numPr>
          <w:ilvl w:val="2"/>
          <w:numId w:val="1"/>
        </w:numPr>
        <w:spacing w:before="120" w:after="120" w:line="276" w:lineRule="auto"/>
        <w:jc w:val="both"/>
        <w:rPr>
          <w:rFonts w:cs="Arial"/>
          <w:color w:val="000000" w:themeColor="text1"/>
          <w:szCs w:val="20"/>
        </w:rPr>
      </w:pPr>
      <w:r>
        <w:rPr>
          <w:rFonts w:cs="Arial"/>
          <w:color w:val="000000" w:themeColor="text1"/>
          <w:szCs w:val="20"/>
        </w:rPr>
        <w:t>que se enquadrem nas seguintes vedações:</w:t>
      </w:r>
    </w:p>
    <w:p w14:paraId="313A3590" w14:textId="77777777" w:rsidR="00D708FC" w:rsidRDefault="006A35AA">
      <w:pPr>
        <w:numPr>
          <w:ilvl w:val="3"/>
          <w:numId w:val="4"/>
        </w:numPr>
        <w:spacing w:before="120" w:after="120" w:line="276" w:lineRule="auto"/>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14:paraId="2125A916" w14:textId="77777777" w:rsidR="00D708FC" w:rsidRDefault="006A35AA">
      <w:pPr>
        <w:numPr>
          <w:ilvl w:val="3"/>
          <w:numId w:val="4"/>
        </w:numPr>
        <w:spacing w:before="120" w:after="120" w:line="276" w:lineRule="auto"/>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CD46751" w14:textId="77777777" w:rsidR="00D708FC" w:rsidRDefault="006A35AA">
      <w:pPr>
        <w:numPr>
          <w:ilvl w:val="3"/>
          <w:numId w:val="4"/>
        </w:numPr>
        <w:spacing w:before="120" w:after="120" w:line="276" w:lineRule="auto"/>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14:paraId="3B8C5C5A" w14:textId="77777777" w:rsidR="00D708FC" w:rsidRDefault="006A35AA">
      <w:pPr>
        <w:numPr>
          <w:ilvl w:val="3"/>
          <w:numId w:val="4"/>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2BFBEF1" w14:textId="77777777" w:rsidR="00D708FC" w:rsidRDefault="006A35AA">
      <w:pPr>
        <w:numPr>
          <w:ilvl w:val="3"/>
          <w:numId w:val="4"/>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15">
        <w:r>
          <w:rPr>
            <w:rStyle w:val="LinkdaInternet"/>
            <w:rFonts w:eastAsia="Calibri" w:cs="Arial"/>
            <w:szCs w:val="20"/>
          </w:rPr>
          <w:t>Lei nº 6.404, de 15 de dezembro de 1976</w:t>
        </w:r>
      </w:hyperlink>
      <w:r>
        <w:rPr>
          <w:rFonts w:cs="Arial"/>
          <w:color w:val="000000"/>
          <w:szCs w:val="20"/>
        </w:rPr>
        <w:t>, concorrendo entre si;</w:t>
      </w:r>
    </w:p>
    <w:p w14:paraId="610CD9A6" w14:textId="77777777" w:rsidR="00D708FC" w:rsidRDefault="006A35AA">
      <w:pPr>
        <w:numPr>
          <w:ilvl w:val="3"/>
          <w:numId w:val="4"/>
        </w:numPr>
        <w:spacing w:before="120" w:after="120" w:line="276" w:lineRule="auto"/>
        <w:jc w:val="both"/>
        <w:rPr>
          <w:rFonts w:cs="Arial"/>
          <w:color w:val="000000" w:themeColor="text1"/>
          <w:szCs w:val="20"/>
        </w:rPr>
      </w:pPr>
      <w:r>
        <w:rPr>
          <w:rFonts w:cs="Arial"/>
          <w:color w:val="000000"/>
          <w:szCs w:val="20"/>
        </w:rPr>
        <w:t xml:space="preserve">pessoa física ou jurídica que, nos 5 (cinco) anos anteriores à divulgação do aviso, tenha sido condenada judicialmente, com trânsito em julgado, por </w:t>
      </w:r>
      <w:r>
        <w:rPr>
          <w:rFonts w:cs="Arial"/>
          <w:color w:val="000000"/>
          <w:szCs w:val="20"/>
        </w:rPr>
        <w:lastRenderedPageBreak/>
        <w:t>exploração de trabalho infantil, por submissão de trabalhadores a condições análogas às de escravo ou por contratação de adolescentes nos casos vedados pela legislação trabalhista.</w:t>
      </w:r>
    </w:p>
    <w:p w14:paraId="450694B0" w14:textId="77777777" w:rsidR="00D708FC" w:rsidRDefault="006A35AA">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2883068B" w14:textId="77777777" w:rsidR="00D708FC" w:rsidRDefault="006A35AA">
      <w:pPr>
        <w:numPr>
          <w:ilvl w:val="3"/>
          <w:numId w:val="1"/>
        </w:numPr>
        <w:spacing w:before="120" w:after="120" w:line="276" w:lineRule="auto"/>
        <w:jc w:val="both"/>
        <w:rPr>
          <w:rFonts w:cs="Arial"/>
          <w:color w:val="000000" w:themeColor="text1"/>
          <w:szCs w:val="20"/>
        </w:rPr>
      </w:pPr>
      <w:r>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459EDDD5" w14:textId="77777777" w:rsidR="00D708FC" w:rsidRDefault="006A35AA">
      <w:pPr>
        <w:numPr>
          <w:ilvl w:val="2"/>
          <w:numId w:val="1"/>
        </w:numPr>
        <w:spacing w:before="120" w:after="120" w:line="276" w:lineRule="auto"/>
        <w:jc w:val="both"/>
        <w:rPr>
          <w:rFonts w:cs="Arial"/>
          <w:color w:val="000000" w:themeColor="text1"/>
          <w:szCs w:val="20"/>
        </w:rPr>
      </w:pPr>
      <w:r>
        <w:rPr>
          <w:rFonts w:cs="Arial"/>
          <w:color w:val="000000"/>
          <w:szCs w:val="20"/>
        </w:rPr>
        <w:t>organizações da Sociedade Civil de Interesse Público - OSCIP, atuando nessa condição (Acórdão nº 746/2014-TCU-Plenário); e</w:t>
      </w:r>
    </w:p>
    <w:p w14:paraId="7AB11E53" w14:textId="77777777" w:rsidR="00D708FC" w:rsidRDefault="006A35AA">
      <w:pPr>
        <w:numPr>
          <w:ilvl w:val="1"/>
          <w:numId w:val="1"/>
        </w:numPr>
        <w:spacing w:before="120" w:after="120" w:line="276" w:lineRule="auto"/>
        <w:jc w:val="both"/>
        <w:rPr>
          <w:rFonts w:cs="Arial"/>
          <w:i/>
          <w:szCs w:val="20"/>
        </w:rPr>
      </w:pPr>
      <w:r>
        <w:rPr>
          <w:rFonts w:cs="Arial"/>
          <w:i/>
          <w:szCs w:val="20"/>
        </w:rPr>
        <w:t xml:space="preserve">Será permitida a participação de cooperativas, desde que apresentem demonstrativo de atuação em regime cooperado, com repartição de receitas e despesas entre os cooperados e atendam ao </w:t>
      </w:r>
      <w:hyperlink r:id="rId16" w:anchor="art16" w:history="1">
        <w:r>
          <w:rPr>
            <w:rStyle w:val="LinkdaInternet"/>
            <w:rFonts w:cs="Arial"/>
            <w:i/>
            <w:color w:val="auto"/>
            <w:szCs w:val="20"/>
          </w:rPr>
          <w:t>art. 16 da Lei nº 14.133, de 2021</w:t>
        </w:r>
      </w:hyperlink>
      <w:r>
        <w:rPr>
          <w:rFonts w:cs="Arial"/>
          <w:i/>
          <w:szCs w:val="20"/>
        </w:rPr>
        <w:t>.</w:t>
      </w:r>
    </w:p>
    <w:p w14:paraId="77E55035" w14:textId="77777777" w:rsidR="00D708FC" w:rsidRDefault="006A35AA">
      <w:pPr>
        <w:numPr>
          <w:ilvl w:val="2"/>
          <w:numId w:val="1"/>
        </w:numPr>
        <w:spacing w:before="120" w:after="120" w:line="276" w:lineRule="auto"/>
        <w:jc w:val="both"/>
        <w:rPr>
          <w:rFonts w:cs="Arial"/>
          <w:i/>
          <w:iCs/>
          <w:szCs w:val="20"/>
        </w:rPr>
      </w:pPr>
      <w:r>
        <w:rPr>
          <w:rFonts w:cs="Arial"/>
          <w:i/>
          <w:iCs/>
          <w:szCs w:val="20"/>
        </w:rPr>
        <w:t xml:space="preserve">Em sendo permitida a participação de cooperativas, serão estendidas a elas os benefícios previstos para as microempresas e empresas de pequeno porte quando elas atenderem ao disposto </w:t>
      </w:r>
      <w:hyperlink r:id="rId17" w:anchor="art34" w:history="1">
        <w:r>
          <w:rPr>
            <w:rStyle w:val="LinkdaInternet"/>
            <w:rFonts w:cs="Arial"/>
            <w:i/>
            <w:iCs/>
            <w:color w:val="auto"/>
            <w:szCs w:val="20"/>
          </w:rPr>
          <w:t>no art. 34 da Lei n.º 11.488, de 15 de junho de 2007</w:t>
        </w:r>
      </w:hyperlink>
      <w:r>
        <w:rPr>
          <w:rFonts w:cs="Arial"/>
          <w:i/>
          <w:iCs/>
          <w:szCs w:val="20"/>
        </w:rPr>
        <w:t>.</w:t>
      </w:r>
    </w:p>
    <w:p w14:paraId="3342FD69" w14:textId="77777777" w:rsidR="00D708FC" w:rsidRDefault="006A35AA">
      <w:pPr>
        <w:numPr>
          <w:ilvl w:val="1"/>
          <w:numId w:val="1"/>
        </w:numPr>
        <w:spacing w:before="120" w:after="120" w:line="276" w:lineRule="auto"/>
        <w:ind w:left="425" w:firstLine="0"/>
        <w:jc w:val="both"/>
        <w:rPr>
          <w:rFonts w:cs="Arial"/>
          <w:bCs/>
        </w:rPr>
      </w:pPr>
      <w:r>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Pr>
            <w:rStyle w:val="LinkdaInternet"/>
            <w:rFonts w:cs="Arial"/>
            <w:bCs/>
          </w:rPr>
          <w:t>§ 1º do art. 9º da Lei n.º 14.133, de 2021</w:t>
        </w:r>
      </w:hyperlink>
      <w:r>
        <w:rPr>
          <w:rFonts w:cs="Arial"/>
          <w:bCs/>
        </w:rPr>
        <w:t>.</w:t>
      </w:r>
    </w:p>
    <w:p w14:paraId="2C007E3C" w14:textId="77777777" w:rsidR="00D708FC" w:rsidRDefault="00D708FC">
      <w:pPr>
        <w:spacing w:before="120" w:after="120" w:line="276" w:lineRule="auto"/>
        <w:ind w:left="425"/>
        <w:jc w:val="both"/>
        <w:rPr>
          <w:rFonts w:cs="Arial"/>
          <w:bCs/>
        </w:rPr>
      </w:pPr>
    </w:p>
    <w:p w14:paraId="29F79C83" w14:textId="77777777" w:rsidR="00D708FC" w:rsidRDefault="006A35AA">
      <w:pPr>
        <w:pStyle w:val="Ttulo1"/>
      </w:pPr>
      <w:bookmarkStart w:id="3" w:name="_Toc118380901"/>
      <w:r>
        <w:t>INGRESSO NA DISPENSA ELETRÔNICA E CADASTRAMENTO DA PROPOSTA INICIAL</w:t>
      </w:r>
      <w:bookmarkEnd w:id="3"/>
    </w:p>
    <w:p w14:paraId="1B3C29D4" w14:textId="77777777" w:rsidR="00D708FC" w:rsidRDefault="006A35AA">
      <w:pPr>
        <w:numPr>
          <w:ilvl w:val="1"/>
          <w:numId w:val="1"/>
        </w:numPr>
        <w:snapToGrid w:val="0"/>
        <w:spacing w:before="120" w:after="120" w:line="276" w:lineRule="auto"/>
        <w:ind w:left="425" w:firstLine="0"/>
        <w:jc w:val="both"/>
        <w:rPr>
          <w:rFonts w:cs="Arial"/>
        </w:rPr>
      </w:pPr>
      <w:r>
        <w:rPr>
          <w:rFonts w:cs="Arial"/>
          <w:color w:val="000000" w:themeColor="text1"/>
          <w:szCs w:val="20"/>
        </w:rPr>
        <w:t>O ingresso do fornecedor na disputa da dispensa eletrônica ocorrerá com o cadastramento de sua proposta inicial, na forma deste item.</w:t>
      </w:r>
    </w:p>
    <w:p w14:paraId="6E1D747E" w14:textId="77777777" w:rsidR="00D708FC" w:rsidRDefault="006A35AA">
      <w:pPr>
        <w:numPr>
          <w:ilvl w:val="1"/>
          <w:numId w:val="1"/>
        </w:numPr>
        <w:snapToGrid w:val="0"/>
        <w:spacing w:before="120" w:after="120" w:line="276" w:lineRule="auto"/>
        <w:ind w:left="425" w:firstLine="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7B0AF4BD" w14:textId="77777777" w:rsidR="00D708FC" w:rsidRDefault="006A35AA">
      <w:pPr>
        <w:numPr>
          <w:ilvl w:val="1"/>
          <w:numId w:val="1"/>
        </w:numPr>
        <w:spacing w:before="120" w:after="120" w:line="276" w:lineRule="auto"/>
        <w:ind w:left="425" w:firstLine="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ou o desconto ofertado, vinculam a Contratada.</w:t>
      </w:r>
    </w:p>
    <w:p w14:paraId="6E5BF74F" w14:textId="77777777" w:rsidR="00D708FC" w:rsidRDefault="006A35AA">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14:paraId="592B8D41" w14:textId="77777777" w:rsidR="00D708FC" w:rsidRDefault="006A35AA">
      <w:pPr>
        <w:numPr>
          <w:ilvl w:val="2"/>
          <w:numId w:val="1"/>
        </w:numPr>
        <w:spacing w:before="120" w:after="120" w:line="276" w:lineRule="auto"/>
        <w:jc w:val="both"/>
        <w:rPr>
          <w:rFonts w:cs="Arial"/>
          <w:szCs w:val="20"/>
        </w:rPr>
      </w:pPr>
      <w:r>
        <w:rPr>
          <w:rFonts w:cs="Arial"/>
          <w:szCs w:val="20"/>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6D6E4AE" w14:textId="77777777" w:rsidR="00D708FC" w:rsidRDefault="006A35AA">
      <w:pPr>
        <w:numPr>
          <w:ilvl w:val="2"/>
          <w:numId w:val="1"/>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D0FE0E5" w14:textId="77777777" w:rsidR="00D708FC" w:rsidRDefault="006A35AA">
      <w:pPr>
        <w:numPr>
          <w:ilvl w:val="1"/>
          <w:numId w:val="1"/>
        </w:numPr>
        <w:spacing w:before="120" w:after="120" w:line="276" w:lineRule="auto"/>
        <w:ind w:left="425" w:firstLine="0"/>
        <w:jc w:val="both"/>
        <w:rPr>
          <w:rFonts w:cs="Arial"/>
          <w:szCs w:val="20"/>
        </w:rPr>
      </w:pPr>
      <w:r>
        <w:rPr>
          <w:rFonts w:cs="Arial"/>
          <w:szCs w:val="20"/>
        </w:rPr>
        <w:lastRenderedPageBreak/>
        <w:t xml:space="preserve">Se o regime tributário da empresa implicar o recolhimento de tributos em percentuais variáveis, a cotação adequada será aquela correspondente à média dos efetivos recolhimentos da empresa nos últimos doze meses. </w:t>
      </w:r>
    </w:p>
    <w:p w14:paraId="55338A6E" w14:textId="77777777" w:rsidR="00D708FC" w:rsidRDefault="006A35AA">
      <w:pPr>
        <w:numPr>
          <w:ilvl w:val="1"/>
          <w:numId w:val="1"/>
        </w:numPr>
        <w:spacing w:before="120" w:after="120" w:line="276" w:lineRule="auto"/>
        <w:ind w:left="425" w:firstLine="0"/>
        <w:jc w:val="both"/>
        <w:rPr>
          <w:rFonts w:cs="Arial"/>
          <w:szCs w:val="20"/>
        </w:rPr>
      </w:pPr>
      <w:r>
        <w:rPr>
          <w:rFonts w:cs="Arial"/>
          <w:szCs w:val="20"/>
        </w:rPr>
        <w:t>Independentemente do percentual do tributo que constar da planilha, no pagamento serão retidos na fonte os percentuais estabelecidos pela legislação vigente.</w:t>
      </w:r>
    </w:p>
    <w:p w14:paraId="3552849D" w14:textId="77777777" w:rsidR="00D708FC" w:rsidRDefault="006A35AA">
      <w:pPr>
        <w:numPr>
          <w:ilvl w:val="1"/>
          <w:numId w:val="1"/>
        </w:numPr>
        <w:spacing w:before="120" w:after="120" w:line="276" w:lineRule="auto"/>
        <w:ind w:left="425" w:firstLine="0"/>
        <w:jc w:val="both"/>
        <w:rPr>
          <w:color w:val="000000"/>
        </w:rPr>
      </w:pPr>
      <w:r>
        <w:rPr>
          <w:rFonts w:cs="Arial"/>
          <w:color w:val="000000"/>
          <w:szCs w:val="20"/>
        </w:rPr>
        <w:t xml:space="preserve">A apresentação das propostas implica obrigatoriedade do cumprimento das disposições nelas contidas, em conformidade com o que dispõe o </w:t>
      </w:r>
      <w:r>
        <w:rPr>
          <w:rFonts w:cs="Arial"/>
          <w:iCs/>
          <w:color w:val="000000"/>
          <w:szCs w:val="20"/>
        </w:rPr>
        <w:t>Termo de Referência</w:t>
      </w:r>
      <w:r>
        <w:rPr>
          <w:rFonts w:cs="Arial"/>
          <w:i/>
          <w:color w:val="000000"/>
          <w:szCs w:val="20"/>
        </w:rPr>
        <w:t>, Projeto Básico</w:t>
      </w:r>
      <w:r>
        <w:rPr>
          <w:rFonts w:cs="Arial"/>
          <w:color w:val="000000"/>
          <w:szCs w:val="20"/>
        </w:rPr>
        <w:t>, assumindo o proponente o compromisso de executar os serviços nos seus termos, bem como de fornecer o material e utensílios necessários, em quantidades e qualidades adequadas à perfeita execução contratual, promovendo, quando requerido, sua substituição.</w:t>
      </w:r>
    </w:p>
    <w:p w14:paraId="39B64F08" w14:textId="77777777" w:rsidR="00D708FC" w:rsidRDefault="006A35AA">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cadastramento da proposta inicial, o fornecedor deverá, também, assinalar Termo de Aceitação, em campo próprio do sistema eletrônico, relativo às seguintes declarações:</w:t>
      </w:r>
      <w:r>
        <w:rPr>
          <w:rFonts w:eastAsia="Zurich BT" w:cs="Arial"/>
          <w:color w:val="000000" w:themeColor="text1"/>
          <w:szCs w:val="20"/>
        </w:rPr>
        <w:t xml:space="preserve"> </w:t>
      </w:r>
    </w:p>
    <w:p w14:paraId="2202B123" w14:textId="77777777" w:rsidR="00D708FC" w:rsidRDefault="00D708FC">
      <w:pPr>
        <w:pStyle w:val="PargrafodaLista"/>
        <w:numPr>
          <w:ilvl w:val="0"/>
          <w:numId w:val="2"/>
        </w:numPr>
        <w:tabs>
          <w:tab w:val="left" w:pos="1440"/>
        </w:tabs>
        <w:snapToGrid w:val="0"/>
        <w:spacing w:before="120" w:after="120" w:line="276" w:lineRule="auto"/>
        <w:jc w:val="both"/>
        <w:rPr>
          <w:rFonts w:cs="Arial"/>
          <w:bCs/>
          <w:vanish/>
          <w:color w:val="000000" w:themeColor="text1"/>
          <w:szCs w:val="20"/>
        </w:rPr>
      </w:pPr>
    </w:p>
    <w:p w14:paraId="5C524D47" w14:textId="77777777" w:rsidR="00D708FC" w:rsidRDefault="00D708FC">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5C6B7428" w14:textId="77777777" w:rsidR="00D708FC" w:rsidRDefault="00D708FC">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21541ACB" w14:textId="77777777" w:rsidR="00D708FC" w:rsidRDefault="00D708FC">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3294A5AE" w14:textId="77777777" w:rsidR="00D708FC" w:rsidRDefault="006A35AA">
      <w:pPr>
        <w:numPr>
          <w:ilvl w:val="2"/>
          <w:numId w:val="1"/>
        </w:numPr>
        <w:spacing w:before="120" w:after="120" w:line="276" w:lineRule="auto"/>
        <w:jc w:val="both"/>
        <w:rPr>
          <w:rFonts w:cs="Arial"/>
          <w:color w:val="000000" w:themeColor="text1"/>
          <w:szCs w:val="20"/>
        </w:rPr>
      </w:pPr>
      <w:r>
        <w:rPr>
          <w:rFonts w:cs="Arial"/>
          <w:color w:val="000000" w:themeColor="text1"/>
          <w:szCs w:val="20"/>
        </w:rPr>
        <w:t>que inexistem fatos impeditivos para sua habilitação no certame, ciente da obrigatoriedade de declarar ocorrências posteriores;</w:t>
      </w:r>
    </w:p>
    <w:p w14:paraId="0BA4C614" w14:textId="77777777" w:rsidR="00D708FC" w:rsidRDefault="006A35AA">
      <w:pPr>
        <w:numPr>
          <w:ilvl w:val="2"/>
          <w:numId w:val="1"/>
        </w:numPr>
        <w:spacing w:before="120" w:after="120" w:line="276" w:lineRule="auto"/>
        <w:jc w:val="both"/>
        <w:rPr>
          <w:rFonts w:cs="Arial"/>
          <w:color w:val="000000" w:themeColor="text1"/>
          <w:szCs w:val="20"/>
        </w:rPr>
      </w:pPr>
      <w:r>
        <w:rPr>
          <w:rFonts w:cs="Arial"/>
          <w:color w:val="000000" w:themeColor="text1"/>
          <w:szCs w:val="20"/>
        </w:rPr>
        <w:t>que está ciente e concorda com as condições contidas no Aviso de Contratação Direta e seus anexos;</w:t>
      </w:r>
    </w:p>
    <w:p w14:paraId="4B4F93C7" w14:textId="77777777" w:rsidR="00D708FC" w:rsidRDefault="006A35AA">
      <w:pPr>
        <w:numPr>
          <w:ilvl w:val="2"/>
          <w:numId w:val="1"/>
        </w:numPr>
        <w:spacing w:before="120" w:after="120" w:line="276" w:lineRule="auto"/>
        <w:jc w:val="both"/>
        <w:rPr>
          <w:rFonts w:cs="Arial"/>
          <w:color w:val="000000" w:themeColor="text1"/>
          <w:szCs w:val="20"/>
        </w:rPr>
      </w:pPr>
      <w:r>
        <w:rPr>
          <w:rFonts w:cs="Arial"/>
          <w:color w:val="000000" w:themeColor="text1"/>
          <w:szCs w:val="20"/>
        </w:rPr>
        <w:t>que se responsabiliza pelas transações que forem efetuadas no sistema, assumindo-as como firmes e verdadeiras;</w:t>
      </w:r>
    </w:p>
    <w:p w14:paraId="46E52112" w14:textId="77777777" w:rsidR="00D708FC" w:rsidRDefault="006A35AA">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que cumpre as exigências de reserva de cargos para pessoa com deficiência e para reabilitado da Previdência Social, de que trata </w:t>
      </w:r>
      <w:hyperlink r:id="rId19" w:anchor="art93" w:history="1">
        <w:r>
          <w:rPr>
            <w:rStyle w:val="LinkdaInternet"/>
            <w:rFonts w:cs="Arial"/>
            <w:szCs w:val="20"/>
          </w:rPr>
          <w:t>o art. 93 da Lei nº 8.213/91</w:t>
        </w:r>
      </w:hyperlink>
      <w:r>
        <w:rPr>
          <w:rFonts w:cs="Arial"/>
          <w:color w:val="000000" w:themeColor="text1"/>
          <w:szCs w:val="20"/>
        </w:rPr>
        <w:t>.</w:t>
      </w:r>
    </w:p>
    <w:p w14:paraId="5F3278F8" w14:textId="77777777" w:rsidR="00D708FC" w:rsidRDefault="006A35AA">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20" w:anchor="art7" w:history="1">
        <w:r>
          <w:rPr>
            <w:rStyle w:val="LinkdaInternet"/>
            <w:rFonts w:cs="Arial"/>
            <w:szCs w:val="20"/>
          </w:rPr>
          <w:t>artigo 7°, XXXIII, da Constituição</w:t>
        </w:r>
      </w:hyperlink>
      <w:r>
        <w:rPr>
          <w:rFonts w:cs="Arial"/>
          <w:color w:val="000000" w:themeColor="text1"/>
          <w:szCs w:val="20"/>
        </w:rPr>
        <w:t>;</w:t>
      </w:r>
    </w:p>
    <w:p w14:paraId="2E579C3C" w14:textId="77777777" w:rsidR="00D708FC" w:rsidRDefault="006A35AA">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licitante organizado em cooperativa deverá declarar, ainda, em campo próprio do sistema eletrônico, que cumpre os requisitos estabelecidos no </w:t>
      </w:r>
      <w:hyperlink r:id="rId21" w:anchor="art16" w:history="1">
        <w:r>
          <w:rPr>
            <w:rStyle w:val="LinkdaInternet"/>
            <w:rFonts w:cs="Arial"/>
            <w:szCs w:val="20"/>
          </w:rPr>
          <w:t>artigo 16 da Lei nº 14.133, de 2021.</w:t>
        </w:r>
      </w:hyperlink>
    </w:p>
    <w:p w14:paraId="721170FA" w14:textId="77777777" w:rsidR="00D708FC" w:rsidRDefault="006A35AA">
      <w:pPr>
        <w:numPr>
          <w:ilvl w:val="1"/>
          <w:numId w:val="1"/>
        </w:numPr>
        <w:spacing w:before="120" w:after="120" w:line="276" w:lineRule="auto"/>
        <w:jc w:val="both"/>
        <w:rPr>
          <w:rFonts w:cs="Arial"/>
          <w:szCs w:val="20"/>
        </w:rPr>
      </w:pPr>
      <w:r>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2" w:anchor="art3" w:history="1">
        <w:r>
          <w:rPr>
            <w:rStyle w:val="LinkdaInternet"/>
            <w:rFonts w:cs="Arial"/>
            <w:szCs w:val="20"/>
          </w:rPr>
          <w:t>artigo 3° da Lei Complementar nº 123, de 2006</w:t>
        </w:r>
      </w:hyperlink>
      <w:r>
        <w:rPr>
          <w:rFonts w:cs="Arial"/>
          <w:color w:val="000000" w:themeColor="text1"/>
          <w:szCs w:val="20"/>
        </w:rPr>
        <w:t xml:space="preserve">, estando apto a usufruir do tratamento favorecido estabelecido em seus arts. 42 </w:t>
      </w:r>
      <w:r>
        <w:rPr>
          <w:rFonts w:cs="Arial"/>
          <w:szCs w:val="20"/>
        </w:rPr>
        <w:t xml:space="preserve">a 49, observado o disposto nos </w:t>
      </w:r>
      <w:hyperlink r:id="rId23" w:anchor="art4§1" w:history="1">
        <w:r>
          <w:rPr>
            <w:rStyle w:val="LinkdaInternet"/>
            <w:rFonts w:cs="Arial"/>
            <w:color w:val="auto"/>
            <w:szCs w:val="20"/>
          </w:rPr>
          <w:t>§§ 1º ao 3º do art. 4º, da Lei n.º 14.133, de 2021.</w:t>
        </w:r>
      </w:hyperlink>
    </w:p>
    <w:p w14:paraId="22281617" w14:textId="77777777" w:rsidR="00D708FC" w:rsidRDefault="006A35AA">
      <w:pPr>
        <w:numPr>
          <w:ilvl w:val="1"/>
          <w:numId w:val="1"/>
        </w:numPr>
        <w:spacing w:before="120" w:after="120" w:line="276" w:lineRule="auto"/>
        <w:jc w:val="both"/>
        <w:rPr>
          <w:rFonts w:cs="Arial"/>
          <w:i/>
          <w:szCs w:val="20"/>
        </w:rPr>
      </w:pPr>
      <w:r>
        <w:rPr>
          <w:rFonts w:cs="Arial"/>
          <w:i/>
          <w:szCs w:val="20"/>
        </w:rPr>
        <w:t>Desde que disponibilizada a funcionalidade no sistema, fica facultado ao fornecedor, ao cadastrar sua proposta inicial, a parametrização de valor final mínimo, com o registro do seu lance final aceitável (menor preço ou maior desconto, conforme o caso).</w:t>
      </w:r>
    </w:p>
    <w:p w14:paraId="76E44027" w14:textId="77777777" w:rsidR="00D708FC" w:rsidRDefault="006A35AA">
      <w:pPr>
        <w:numPr>
          <w:ilvl w:val="2"/>
          <w:numId w:val="1"/>
        </w:numPr>
        <w:spacing w:before="120" w:after="120" w:line="276" w:lineRule="auto"/>
        <w:jc w:val="both"/>
        <w:rPr>
          <w:rFonts w:cs="Arial"/>
          <w:i/>
          <w:szCs w:val="20"/>
        </w:rPr>
      </w:pPr>
      <w:r>
        <w:rPr>
          <w:rFonts w:cs="Arial"/>
          <w:i/>
          <w:szCs w:val="20"/>
        </w:rPr>
        <w:t xml:space="preserve">Feita essa opção os lances serão enviados automaticamente pelo sistema, respeitados os limites cadastrados pelo fornecedor e o intervalo mínimo entre lances previsto neste aviso. </w:t>
      </w:r>
    </w:p>
    <w:p w14:paraId="2D7E032B" w14:textId="77777777" w:rsidR="00D708FC" w:rsidRDefault="006A35AA">
      <w:pPr>
        <w:numPr>
          <w:ilvl w:val="3"/>
          <w:numId w:val="1"/>
        </w:numPr>
        <w:spacing w:before="120" w:after="120" w:line="276" w:lineRule="auto"/>
        <w:jc w:val="both"/>
        <w:rPr>
          <w:rFonts w:cs="Arial"/>
          <w:i/>
          <w:szCs w:val="20"/>
        </w:rPr>
      </w:pPr>
      <w:r>
        <w:rPr>
          <w:rFonts w:cs="Arial"/>
          <w:i/>
          <w:szCs w:val="20"/>
        </w:rPr>
        <w:t>Sem prejuízo do disposto acima, os lances poderão ser enviados manualmente, na forma da seção respectiva deste Aviso de Contratação Direta;</w:t>
      </w:r>
    </w:p>
    <w:p w14:paraId="564C4AC8" w14:textId="77777777" w:rsidR="00D708FC" w:rsidRDefault="006A35AA">
      <w:pPr>
        <w:numPr>
          <w:ilvl w:val="2"/>
          <w:numId w:val="1"/>
        </w:numPr>
        <w:spacing w:before="120" w:after="120" w:line="276" w:lineRule="auto"/>
        <w:jc w:val="both"/>
        <w:rPr>
          <w:rFonts w:cs="Arial"/>
          <w:i/>
          <w:szCs w:val="20"/>
        </w:rPr>
      </w:pPr>
      <w:r>
        <w:rPr>
          <w:rFonts w:cs="Arial"/>
          <w:i/>
          <w:szCs w:val="20"/>
        </w:rPr>
        <w:lastRenderedPageBreak/>
        <w:t>O valor final mínimo poderá ser alterado pelo fornecedor durante a fase de disputa, desde que não assuma valor superior a lance já registrado por ele no sistema.</w:t>
      </w:r>
    </w:p>
    <w:p w14:paraId="47DDC368" w14:textId="77777777" w:rsidR="00D708FC" w:rsidRDefault="006A35AA">
      <w:pPr>
        <w:numPr>
          <w:ilvl w:val="2"/>
          <w:numId w:val="1"/>
        </w:numPr>
        <w:spacing w:before="120" w:after="120" w:line="276" w:lineRule="auto"/>
        <w:jc w:val="both"/>
        <w:rPr>
          <w:rFonts w:cs="Arial"/>
          <w:i/>
          <w:szCs w:val="20"/>
        </w:rPr>
      </w:pPr>
      <w:r>
        <w:rPr>
          <w:rFonts w:cs="Arial"/>
          <w:i/>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219E4413" w14:textId="77777777" w:rsidR="00D708FC" w:rsidRDefault="006A35AA">
      <w:pPr>
        <w:pStyle w:val="Ttulo1"/>
      </w:pPr>
      <w:bookmarkStart w:id="4" w:name="_Toc118380902"/>
      <w:r>
        <w:t>FASE DE LANCES</w:t>
      </w:r>
      <w:bookmarkEnd w:id="4"/>
    </w:p>
    <w:p w14:paraId="4FA657D4" w14:textId="77777777" w:rsidR="00D708FC" w:rsidRDefault="006A35A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14:paraId="3B84526F" w14:textId="77777777" w:rsidR="00D708FC" w:rsidRDefault="006A35A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E5B2DCF" w14:textId="77777777" w:rsidR="00D708FC" w:rsidRDefault="006A35AA">
      <w:pPr>
        <w:pStyle w:val="PargrafodaLista"/>
        <w:numPr>
          <w:ilvl w:val="2"/>
          <w:numId w:val="1"/>
        </w:numPr>
        <w:spacing w:before="120" w:after="120" w:line="276" w:lineRule="auto"/>
        <w:jc w:val="both"/>
        <w:rPr>
          <w:rFonts w:cs="Arial"/>
          <w:szCs w:val="20"/>
          <w:lang w:eastAsia="en-US"/>
        </w:rPr>
      </w:pPr>
      <w:r>
        <w:rPr>
          <w:rFonts w:cs="Arial"/>
          <w:szCs w:val="20"/>
        </w:rPr>
        <w:t xml:space="preserve">O lance </w:t>
      </w:r>
      <w:r>
        <w:rPr>
          <w:rFonts w:cs="Arial"/>
          <w:color w:val="000000" w:themeColor="text1"/>
          <w:szCs w:val="20"/>
          <w:lang w:eastAsia="en-US"/>
        </w:rPr>
        <w:t>deverá</w:t>
      </w:r>
      <w:r>
        <w:rPr>
          <w:rFonts w:cs="Arial"/>
          <w:szCs w:val="20"/>
        </w:rPr>
        <w:t xml:space="preserve"> ser ofertado pelo valor unitário do item.</w:t>
      </w:r>
    </w:p>
    <w:p w14:paraId="6AF954F5" w14:textId="77777777" w:rsidR="00D708FC" w:rsidRDefault="006A35AA">
      <w:pPr>
        <w:pStyle w:val="Citao"/>
        <w:numPr>
          <w:ilvl w:val="1"/>
          <w:numId w:val="1"/>
        </w:numPr>
        <w:pBdr>
          <w:top w:val="nil"/>
          <w:left w:val="nil"/>
          <w:bottom w:val="nil"/>
          <w:right w:val="nil"/>
        </w:pBdr>
        <w:shd w:val="clear" w:color="auto" w:fill="FFFFFF" w:themeFill="background1"/>
        <w:spacing w:after="120" w:line="276" w:lineRule="auto"/>
        <w:contextualSpacing/>
        <w:rPr>
          <w:rFonts w:cs="Arial"/>
          <w:i w:val="0"/>
          <w:iCs w:val="0"/>
          <w:color w:val="000000" w:themeColor="text1"/>
          <w:szCs w:val="20"/>
        </w:rPr>
      </w:pPr>
      <w:r>
        <w:rPr>
          <w:rFonts w:cs="Arial"/>
          <w:i w:val="0"/>
          <w:iCs w:val="0"/>
          <w:color w:val="000000" w:themeColor="text1"/>
          <w:szCs w:val="20"/>
        </w:rPr>
        <w:t>O fornecedor somente poderá oferecer valor inferior ou maior percentual de desconto em relação ao último lance por ele ofertado e registrado pelo sistema.</w:t>
      </w:r>
    </w:p>
    <w:p w14:paraId="7A3D3762" w14:textId="77777777" w:rsidR="00D708FC" w:rsidRDefault="006A35A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9829886" w14:textId="77777777" w:rsidR="00D708FC" w:rsidRDefault="006A35AA">
      <w:pPr>
        <w:pStyle w:val="PargrafodaLista"/>
        <w:numPr>
          <w:ilvl w:val="2"/>
          <w:numId w:val="1"/>
        </w:numPr>
        <w:spacing w:before="120" w:after="120" w:line="276" w:lineRule="auto"/>
        <w:jc w:val="both"/>
        <w:rPr>
          <w:rFonts w:cs="Arial"/>
          <w:color w:val="000000" w:themeColor="text1"/>
          <w:szCs w:val="20"/>
          <w:lang w:eastAsia="en-US"/>
        </w:rPr>
      </w:pPr>
      <w:r>
        <w:rPr>
          <w:rFonts w:cs="Arial"/>
          <w:szCs w:val="20"/>
        </w:rPr>
        <w:t>O intervalo mínimo de diferença de valores ou percentuais entre os lances, que incidirá tanto em relação aos lances intermediários quanto em relação ao que cobrir a melhor oferta conforme estabelecido no portal.</w:t>
      </w:r>
    </w:p>
    <w:p w14:paraId="42221223" w14:textId="77777777" w:rsidR="00D708FC" w:rsidRDefault="006A35A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14:paraId="301EB12B" w14:textId="77777777" w:rsidR="00D708FC" w:rsidRDefault="006A35A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14:paraId="247F7A0B" w14:textId="77777777" w:rsidR="00D708FC" w:rsidRDefault="006A35A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ou do maior desconto registrado, vedada a identificação do fornecedor.</w:t>
      </w:r>
    </w:p>
    <w:p w14:paraId="4979AD0C" w14:textId="77777777" w:rsidR="00D708FC" w:rsidRDefault="006A35A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5BF06FE9" w14:textId="77777777" w:rsidR="00D708FC" w:rsidRDefault="006A35AA">
      <w:pPr>
        <w:pStyle w:val="PargrafodaLista"/>
        <w:numPr>
          <w:ilvl w:val="2"/>
          <w:numId w:val="1"/>
        </w:numPr>
        <w:spacing w:before="120" w:after="120" w:line="276" w:lineRule="auto"/>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32023395" w14:textId="77777777" w:rsidR="00D708FC" w:rsidRDefault="006A35AA">
      <w:pPr>
        <w:pStyle w:val="Ttulo1"/>
      </w:pPr>
      <w:bookmarkStart w:id="5" w:name="_Toc118380903"/>
      <w:r>
        <w:t>JULGAMENTO DAS PROPOSTAS DE PREÇO</w:t>
      </w:r>
      <w:bookmarkEnd w:id="5"/>
    </w:p>
    <w:p w14:paraId="1981B139" w14:textId="77777777" w:rsidR="00D708FC" w:rsidRDefault="006A35AA">
      <w:pPr>
        <w:pStyle w:val="PargrafodaLista"/>
        <w:numPr>
          <w:ilvl w:val="1"/>
          <w:numId w:val="1"/>
        </w:numPr>
        <w:spacing w:before="120" w:after="120" w:line="276" w:lineRule="auto"/>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14:paraId="1F78A63C" w14:textId="77777777" w:rsidR="00D708FC" w:rsidRDefault="006A35AA">
      <w:pPr>
        <w:pStyle w:val="PargrafodaLista"/>
        <w:numPr>
          <w:ilvl w:val="1"/>
          <w:numId w:val="1"/>
        </w:numPr>
        <w:spacing w:before="120" w:after="120" w:line="276" w:lineRule="auto"/>
        <w:jc w:val="both"/>
        <w:rPr>
          <w:rFonts w:cs="Arial"/>
        </w:rPr>
      </w:pPr>
      <w:r>
        <w:rPr>
          <w:rFonts w:cs="Arial"/>
        </w:rPr>
        <w:t>No caso de o preço da proposta do primeiro colocado estar acima do preço máximo definido para a contratação, poderá haver a negociação de condições mais vantajosas.</w:t>
      </w:r>
    </w:p>
    <w:p w14:paraId="728E0D0F" w14:textId="77777777" w:rsidR="00D708FC" w:rsidRDefault="006A35AA">
      <w:pPr>
        <w:pStyle w:val="PargrafodaLista"/>
        <w:numPr>
          <w:ilvl w:val="2"/>
          <w:numId w:val="1"/>
        </w:numPr>
        <w:spacing w:before="120" w:after="120" w:line="276" w:lineRule="auto"/>
        <w:jc w:val="both"/>
        <w:rPr>
          <w:rFonts w:cs="Arial"/>
        </w:rPr>
      </w:pPr>
      <w:r>
        <w:rPr>
          <w:rFonts w:cs="Arial"/>
          <w:color w:val="000000"/>
          <w:szCs w:val="20"/>
        </w:rPr>
        <w:t>Neste caso, será encaminhada contraproposta ao fornecedor que tenha apresentado o melhor preço, para que seja obtida a melhor proposta com preço compatível ao estipulado pela Administração.</w:t>
      </w:r>
    </w:p>
    <w:p w14:paraId="4E97DA4E" w14:textId="77777777" w:rsidR="00D708FC" w:rsidRDefault="006A35AA">
      <w:pPr>
        <w:pStyle w:val="PargrafodaLista"/>
        <w:numPr>
          <w:ilvl w:val="2"/>
          <w:numId w:val="1"/>
        </w:numPr>
        <w:spacing w:before="120" w:after="120" w:line="276" w:lineRule="auto"/>
        <w:jc w:val="both"/>
        <w:rPr>
          <w:rFonts w:cs="Arial"/>
        </w:rPr>
      </w:pPr>
      <w:r>
        <w:rPr>
          <w:rFonts w:cs="Arial"/>
        </w:rPr>
        <w:t xml:space="preserve">A negociação poderá ser feita com os demais fornecedores classificados, </w:t>
      </w:r>
      <w:r>
        <w:rPr>
          <w:rFonts w:ascii="Helvetica" w:hAnsi="Helvetica"/>
          <w:shd w:val="clear" w:color="auto" w:fill="FFFFFF"/>
        </w:rPr>
        <w:t>exclusivamente por meio do sistema,</w:t>
      </w:r>
      <w:r>
        <w:rPr>
          <w:rFonts w:cs="Arial"/>
        </w:rPr>
        <w:t xml:space="preserve"> respeitada a ordem de classificação, quando </w:t>
      </w:r>
      <w:r>
        <w:rPr>
          <w:rFonts w:cs="Arial"/>
        </w:rPr>
        <w:lastRenderedPageBreak/>
        <w:t>o primeiro colocado, mesmo após a negociação, for desclassificado em razão de sua proposta permanecer acima do preço máximo definido para a contratação.</w:t>
      </w:r>
    </w:p>
    <w:p w14:paraId="329EC4DE" w14:textId="77777777" w:rsidR="00D708FC" w:rsidRDefault="006A35AA">
      <w:pPr>
        <w:pStyle w:val="PargrafodaLista"/>
        <w:numPr>
          <w:ilvl w:val="1"/>
          <w:numId w:val="1"/>
        </w:numPr>
        <w:spacing w:before="120" w:after="120" w:line="276" w:lineRule="auto"/>
        <w:jc w:val="both"/>
        <w:rPr>
          <w:rFonts w:cs="Arial"/>
        </w:rPr>
      </w:pPr>
      <w:r>
        <w:rPr>
          <w:rFonts w:cs="Arial"/>
        </w:rPr>
        <w:t xml:space="preserve">Em qualquer caso, concluída a negociação, se houver, o resultado será registrado na ata do procedimento da dispensa eletrônica, </w:t>
      </w:r>
      <w:r>
        <w:rPr>
          <w:rFonts w:ascii="Helvetica" w:hAnsi="Helvetica"/>
          <w:shd w:val="clear" w:color="auto" w:fill="FFFFFF"/>
        </w:rPr>
        <w:t>devendo esta ser anexada aos autos do processo de contratação.</w:t>
      </w:r>
    </w:p>
    <w:p w14:paraId="0FF34D05" w14:textId="77777777" w:rsidR="00D708FC" w:rsidRDefault="006A35AA">
      <w:pPr>
        <w:pStyle w:val="PargrafodaLista"/>
        <w:numPr>
          <w:ilvl w:val="1"/>
          <w:numId w:val="1"/>
        </w:numPr>
        <w:spacing w:before="120" w:after="120" w:line="276" w:lineRule="auto"/>
        <w:jc w:val="both"/>
        <w:rPr>
          <w:rFonts w:cs="Arial"/>
        </w:rPr>
      </w:pPr>
      <w:r>
        <w:rPr>
          <w:iCs/>
        </w:rPr>
        <w:t xml:space="preserve">Constatada a compatibilidade entre o valor da proposta e o estipulado para a contratação, será solicitada ao fornecedor a adequação da proposta ao valor negociado, acompanhada de documentos complementares, se necessários. </w:t>
      </w:r>
    </w:p>
    <w:p w14:paraId="03DE8087" w14:textId="77777777" w:rsidR="00D708FC" w:rsidRDefault="006A35AA">
      <w:pPr>
        <w:pStyle w:val="PargrafodaLista"/>
        <w:numPr>
          <w:ilvl w:val="2"/>
          <w:numId w:val="1"/>
        </w:numPr>
        <w:spacing w:before="120" w:after="120" w:line="276" w:lineRule="auto"/>
        <w:jc w:val="both"/>
        <w:rPr>
          <w:color w:val="000000"/>
        </w:rPr>
      </w:pPr>
      <w:r>
        <w:rPr>
          <w:rFonts w:cs="Arial"/>
          <w:i/>
          <w:iCs/>
          <w:color w:val="000000"/>
        </w:rPr>
        <w:t>Além da documentação supracitada, o fornecedor com a melhor proposta deverá encaminhar planilha com indicação de custos unitários e formação de preços, conforme modelo anexo, com os valores adequados à proposta vencedora.</w:t>
      </w:r>
    </w:p>
    <w:p w14:paraId="09F56801" w14:textId="77777777" w:rsidR="00D708FC" w:rsidRDefault="006A35AA">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a 30 (trinta) dias</w:t>
      </w:r>
      <w:r>
        <w:rPr>
          <w:rFonts w:cs="Arial"/>
          <w:b/>
          <w:bCs/>
          <w:color w:val="000000" w:themeColor="text1"/>
          <w:szCs w:val="20"/>
        </w:rPr>
        <w:t>,</w:t>
      </w:r>
      <w:r>
        <w:rPr>
          <w:rFonts w:cs="Arial"/>
          <w:color w:val="000000" w:themeColor="text1"/>
          <w:szCs w:val="20"/>
        </w:rPr>
        <w:t xml:space="preserve"> a contar da data de sua apresentação.</w:t>
      </w:r>
    </w:p>
    <w:p w14:paraId="26A3A13E" w14:textId="77777777" w:rsidR="00D708FC" w:rsidRDefault="006A35A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14:paraId="6E6D87CF" w14:textId="77777777" w:rsidR="00D708FC" w:rsidRDefault="006A35A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contiver vícios insanáveis</w:t>
      </w:r>
      <w:r>
        <w:rPr>
          <w:rFonts w:cs="Arial"/>
          <w:iCs/>
          <w:color w:val="000000" w:themeColor="text1"/>
          <w:szCs w:val="20"/>
        </w:rPr>
        <w:t>;</w:t>
      </w:r>
    </w:p>
    <w:p w14:paraId="7B000A8E" w14:textId="77777777" w:rsidR="00D708FC" w:rsidRDefault="006A35A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14:paraId="4BA1DB40" w14:textId="77777777" w:rsidR="00D708FC" w:rsidRDefault="006A35AA">
      <w:pPr>
        <w:pStyle w:val="PargrafodaLista"/>
        <w:numPr>
          <w:ilvl w:val="2"/>
          <w:numId w:val="1"/>
        </w:numPr>
        <w:spacing w:before="120" w:after="120" w:line="276" w:lineRule="auto"/>
        <w:jc w:val="both"/>
        <w:rPr>
          <w:rFonts w:cs="Arial"/>
          <w:color w:val="FF0000"/>
          <w:szCs w:val="20"/>
        </w:rPr>
      </w:pPr>
      <w:r>
        <w:rPr>
          <w:rFonts w:cs="Arial"/>
          <w:szCs w:val="20"/>
        </w:rPr>
        <w:t>apresentar preços inexequíveis</w:t>
      </w:r>
      <w:r>
        <w:rPr>
          <w:rFonts w:cs="Arial"/>
          <w:color w:val="FF0000"/>
          <w:szCs w:val="20"/>
        </w:rPr>
        <w:t>.</w:t>
      </w:r>
    </w:p>
    <w:p w14:paraId="1B651539" w14:textId="77777777" w:rsidR="00D708FC" w:rsidRDefault="006A35A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não tiver sua exequibilidade demonstrada, quando exigido pela Administração</w:t>
      </w:r>
      <w:r>
        <w:rPr>
          <w:rFonts w:cs="Arial"/>
          <w:iCs/>
          <w:color w:val="000000" w:themeColor="text1"/>
          <w:szCs w:val="20"/>
        </w:rPr>
        <w:t>;</w:t>
      </w:r>
    </w:p>
    <w:p w14:paraId="0FEBDF90" w14:textId="77777777" w:rsidR="00D708FC" w:rsidRDefault="006A35A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apresentar desconformidade com quaisquer outras exigências deste aviso ou seus anexos, desde que insanável.</w:t>
      </w:r>
    </w:p>
    <w:p w14:paraId="66EC3F19" w14:textId="77777777" w:rsidR="00D708FC" w:rsidRDefault="006A35A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14:paraId="103D8D3C" w14:textId="77777777" w:rsidR="00D708FC" w:rsidRDefault="006A35AA">
      <w:pPr>
        <w:pStyle w:val="PargrafodaLista"/>
        <w:numPr>
          <w:ilvl w:val="2"/>
          <w:numId w:val="1"/>
        </w:numPr>
        <w:spacing w:before="120" w:after="120" w:line="276" w:lineRule="auto"/>
        <w:jc w:val="both"/>
        <w:rPr>
          <w:rFonts w:cs="Arial"/>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245FE089" w14:textId="77777777" w:rsidR="00D708FC" w:rsidRDefault="006A35AA">
      <w:pPr>
        <w:pStyle w:val="PargrafodaLista"/>
        <w:numPr>
          <w:ilvl w:val="2"/>
          <w:numId w:val="1"/>
        </w:numPr>
        <w:spacing w:before="120" w:after="120" w:line="276" w:lineRule="auto"/>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14:paraId="0D35A1EB" w14:textId="77777777" w:rsidR="00D708FC" w:rsidRDefault="006A35AA">
      <w:pPr>
        <w:pStyle w:val="PargrafodaLista"/>
        <w:numPr>
          <w:ilvl w:val="1"/>
          <w:numId w:val="1"/>
        </w:numPr>
        <w:spacing w:before="120" w:after="120" w:line="276" w:lineRule="auto"/>
        <w:ind w:right="-15"/>
        <w:jc w:val="both"/>
        <w:rPr>
          <w:color w:val="000000"/>
        </w:rPr>
      </w:pPr>
      <w:r>
        <w:rPr>
          <w:rFonts w:cs="Arial"/>
          <w:i/>
          <w:color w:val="000000"/>
          <w:szCs w:val="20"/>
          <w:lang w:eastAsia="en-US"/>
        </w:rPr>
        <w:t>Em contratação de obras ou serviços de engenharia, além das disposições acima, o critério de aceitabilidade de preços considerará o seguinte:</w:t>
      </w:r>
    </w:p>
    <w:p w14:paraId="5D91660C" w14:textId="77777777" w:rsidR="00D708FC" w:rsidRDefault="006A35AA">
      <w:pPr>
        <w:pStyle w:val="PargrafodaLista"/>
        <w:numPr>
          <w:ilvl w:val="2"/>
          <w:numId w:val="1"/>
        </w:numPr>
        <w:spacing w:before="120" w:after="120" w:line="276" w:lineRule="auto"/>
        <w:ind w:right="-15"/>
        <w:jc w:val="both"/>
        <w:rPr>
          <w:color w:val="000000"/>
        </w:rPr>
      </w:pPr>
      <w:r>
        <w:rPr>
          <w:rFonts w:cs="Arial"/>
          <w:i/>
          <w:color w:val="000000"/>
          <w:szCs w:val="20"/>
          <w:lang w:eastAsia="en-US"/>
        </w:rPr>
        <w:t>Ressalvado o objeto ou parte dele sujeito ao regime de empreitada por preço unitário, o critério de aceitabilidade de preços será o valor global estimado para a contratação.</w:t>
      </w:r>
    </w:p>
    <w:p w14:paraId="2E04C49C" w14:textId="77777777" w:rsidR="00D708FC" w:rsidRDefault="006A35AA">
      <w:pPr>
        <w:pStyle w:val="PargrafodaLista"/>
        <w:numPr>
          <w:ilvl w:val="3"/>
          <w:numId w:val="1"/>
        </w:numPr>
        <w:spacing w:before="120" w:after="120" w:line="276" w:lineRule="auto"/>
        <w:ind w:right="-15"/>
        <w:jc w:val="both"/>
        <w:rPr>
          <w:color w:val="000000"/>
        </w:rPr>
      </w:pPr>
      <w:r>
        <w:rPr>
          <w:rFonts w:cs="Arial"/>
          <w:i/>
          <w:color w:val="000000"/>
          <w:szCs w:val="20"/>
          <w:lang w:eastAsia="en-US"/>
        </w:rPr>
        <w:t>Aquele que estiver mais bem colocado na disputa, deverá apresentar à Administração, por meio eletrônico, planilha que contenha o preço global, os quantitativos e os preços unitários tidos como relevantes,</w:t>
      </w:r>
    </w:p>
    <w:p w14:paraId="07F75DE1" w14:textId="77777777" w:rsidR="00D708FC" w:rsidRDefault="006A35AA">
      <w:pPr>
        <w:pStyle w:val="PargrafodaLista"/>
        <w:numPr>
          <w:ilvl w:val="3"/>
          <w:numId w:val="1"/>
        </w:numPr>
        <w:spacing w:before="120" w:after="120" w:line="276" w:lineRule="auto"/>
        <w:ind w:right="-15"/>
        <w:jc w:val="both"/>
      </w:pPr>
      <w:r>
        <w:rPr>
          <w:rFonts w:cs="Arial"/>
          <w:i/>
          <w:color w:val="000000"/>
          <w:szCs w:val="20"/>
          <w:lang w:eastAsia="en-US"/>
        </w:rPr>
        <w:t>Conforme modelo de planilha elaborada pela Administração, para efeito de avaliação de exequibilidade (</w:t>
      </w:r>
      <w:hyperlink r:id="rId24" w:anchor="art59§3" w:history="1">
        <w:r>
          <w:rPr>
            <w:rStyle w:val="LinkdaInternet"/>
            <w:rFonts w:cs="Arial"/>
            <w:i/>
            <w:color w:val="000000"/>
            <w:szCs w:val="20"/>
            <w:lang w:eastAsia="en-US"/>
          </w:rPr>
          <w:t>art. 59, §3º, da Lei nº 14.133, de 2021</w:t>
        </w:r>
      </w:hyperlink>
      <w:r>
        <w:rPr>
          <w:rFonts w:cs="Arial"/>
          <w:i/>
          <w:color w:val="000000"/>
          <w:szCs w:val="20"/>
          <w:lang w:eastAsia="en-US"/>
        </w:rPr>
        <w:t>);</w:t>
      </w:r>
    </w:p>
    <w:p w14:paraId="37D945F9" w14:textId="77777777" w:rsidR="00D708FC" w:rsidRDefault="006A35AA">
      <w:pPr>
        <w:pStyle w:val="PargrafodaLista"/>
        <w:numPr>
          <w:ilvl w:val="2"/>
          <w:numId w:val="1"/>
        </w:numPr>
        <w:spacing w:before="120" w:after="120" w:line="276" w:lineRule="auto"/>
        <w:ind w:right="-15"/>
        <w:jc w:val="both"/>
        <w:rPr>
          <w:color w:val="000000"/>
        </w:rPr>
      </w:pPr>
      <w:r>
        <w:rPr>
          <w:rFonts w:cs="Arial"/>
          <w:i/>
          <w:color w:val="000000"/>
          <w:szCs w:val="20"/>
          <w:lang w:eastAsia="en-US"/>
        </w:rPr>
        <w:t>Para o objeto ou parte dele sujeito ao regime de empreitada por preço unitário o critério de aceitabilidade de preços será:</w:t>
      </w:r>
    </w:p>
    <w:p w14:paraId="255E3501" w14:textId="77777777" w:rsidR="00D708FC" w:rsidRDefault="006A35AA">
      <w:pPr>
        <w:pStyle w:val="PargrafodaLista"/>
        <w:numPr>
          <w:ilvl w:val="3"/>
          <w:numId w:val="1"/>
        </w:numPr>
        <w:spacing w:before="120" w:after="120" w:line="276" w:lineRule="auto"/>
        <w:ind w:right="-15"/>
        <w:jc w:val="both"/>
        <w:rPr>
          <w:color w:val="000000"/>
        </w:rPr>
      </w:pPr>
      <w:r>
        <w:rPr>
          <w:rFonts w:cs="Arial"/>
          <w:i/>
          <w:color w:val="000000"/>
          <w:szCs w:val="20"/>
          <w:lang w:eastAsia="en-US"/>
        </w:rPr>
        <w:t>O valor global estimado para a contratação.</w:t>
      </w:r>
    </w:p>
    <w:p w14:paraId="2A242F25" w14:textId="77777777" w:rsidR="00D708FC" w:rsidRDefault="006A35AA">
      <w:pPr>
        <w:pStyle w:val="PargrafodaLista"/>
        <w:numPr>
          <w:ilvl w:val="3"/>
          <w:numId w:val="1"/>
        </w:numPr>
        <w:jc w:val="both"/>
        <w:rPr>
          <w:color w:val="000000"/>
        </w:rPr>
      </w:pPr>
      <w:r>
        <w:rPr>
          <w:rFonts w:cs="Arial"/>
          <w:i/>
          <w:color w:val="000000"/>
          <w:szCs w:val="20"/>
          <w:lang w:eastAsia="en-US"/>
        </w:rPr>
        <w:t>Preços unitários: conforme Planilha de Custos elaborada pelo Contratante, anexa a este documento.</w:t>
      </w:r>
    </w:p>
    <w:p w14:paraId="493178BB" w14:textId="77777777" w:rsidR="00D708FC" w:rsidRDefault="006A35AA">
      <w:pPr>
        <w:pStyle w:val="PargrafodaLista"/>
        <w:numPr>
          <w:ilvl w:val="2"/>
          <w:numId w:val="1"/>
        </w:numPr>
        <w:spacing w:before="120" w:after="120" w:line="276" w:lineRule="auto"/>
        <w:ind w:right="-15"/>
        <w:jc w:val="both"/>
        <w:rPr>
          <w:color w:val="000000"/>
        </w:rPr>
      </w:pPr>
      <w:r>
        <w:rPr>
          <w:i/>
          <w:color w:val="000000"/>
        </w:rPr>
        <w:t>serão consideradas inexequíveis as propostas cujos valores forem inferiores a 75% (setenta e cinco por cento) do valor orçado pela Administração.</w:t>
      </w:r>
    </w:p>
    <w:p w14:paraId="09F1730E" w14:textId="77777777" w:rsidR="00D708FC" w:rsidRDefault="006A35AA">
      <w:pPr>
        <w:pStyle w:val="PargrafodaLista"/>
        <w:numPr>
          <w:ilvl w:val="2"/>
          <w:numId w:val="1"/>
        </w:numPr>
        <w:spacing w:before="120" w:after="120" w:line="276" w:lineRule="auto"/>
        <w:ind w:right="-15"/>
        <w:jc w:val="both"/>
        <w:rPr>
          <w:color w:val="000000"/>
        </w:rPr>
      </w:pPr>
      <w:r>
        <w:rPr>
          <w:i/>
          <w:color w:val="000000"/>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p>
    <w:p w14:paraId="0ED7A0C1" w14:textId="77777777" w:rsidR="00D708FC" w:rsidRDefault="006A35AA">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o fornecedor comprove a exequibilidade da proposta.  </w:t>
      </w:r>
    </w:p>
    <w:p w14:paraId="013EB63A" w14:textId="77777777" w:rsidR="00D708FC" w:rsidRDefault="006A35A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poderá́</w:t>
      </w:r>
      <w:r>
        <w:rPr>
          <w:rFonts w:cs="Arial"/>
          <w:color w:val="000000" w:themeColor="text1"/>
          <w:szCs w:val="20"/>
          <w:lang w:eastAsia="en-US"/>
        </w:rPr>
        <w:t xml:space="preserve"> ser ajustada pelo fornecedor, no prazo indicado pelo sistema, desde que não haja majoração do preço.</w:t>
      </w:r>
    </w:p>
    <w:p w14:paraId="5DE185B1" w14:textId="77777777" w:rsidR="00D708FC" w:rsidRDefault="006A35A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14:paraId="2FD2C11A" w14:textId="77777777" w:rsidR="00D708FC" w:rsidRDefault="006A35A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indicação de recolhimento de impostos e contribuições na forma do Simples Nacional, quando não cabível esse regime.</w:t>
      </w:r>
    </w:p>
    <w:p w14:paraId="4346D3AB" w14:textId="77777777" w:rsidR="00D708FC" w:rsidRDefault="006A35A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0F331D11" w14:textId="77777777" w:rsidR="00D708FC" w:rsidRDefault="006A35A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14:paraId="36EED5C4" w14:textId="77777777" w:rsidR="00D708FC" w:rsidRDefault="006A35A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14:paraId="038B89B6" w14:textId="77777777" w:rsidR="00D708FC" w:rsidRDefault="006A35A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 </w:t>
      </w:r>
    </w:p>
    <w:p w14:paraId="1B2EC5DD" w14:textId="77777777" w:rsidR="00D708FC" w:rsidRDefault="006A35AA">
      <w:pPr>
        <w:pStyle w:val="Ttulo1"/>
      </w:pPr>
      <w:bookmarkStart w:id="6" w:name="_Toc118380904"/>
      <w:r>
        <w:t>HABILITAÇÃO</w:t>
      </w:r>
      <w:bookmarkEnd w:id="6"/>
    </w:p>
    <w:p w14:paraId="6C697258" w14:textId="77777777" w:rsidR="00D708FC" w:rsidRDefault="006A35AA">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na fase de lances.</w:t>
      </w:r>
    </w:p>
    <w:p w14:paraId="2454899D" w14:textId="77777777" w:rsidR="00D708FC" w:rsidRDefault="006A35AA">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consulta aos seguintes cadastros:  </w:t>
      </w:r>
    </w:p>
    <w:p w14:paraId="5A301863" w14:textId="77777777" w:rsidR="00D708FC" w:rsidRDefault="006A35AA">
      <w:pPr>
        <w:pStyle w:val="PargrafodaLista"/>
        <w:spacing w:before="120" w:after="120" w:line="276" w:lineRule="auto"/>
        <w:ind w:left="1134"/>
        <w:jc w:val="both"/>
        <w:rPr>
          <w:rFonts w:cs="Arial"/>
          <w:szCs w:val="20"/>
          <w:lang w:eastAsia="ar-SA"/>
        </w:rPr>
      </w:pPr>
      <w:r>
        <w:rPr>
          <w:rFonts w:cs="Arial"/>
          <w:szCs w:val="20"/>
          <w:lang w:eastAsia="ar-SA"/>
        </w:rPr>
        <w:t xml:space="preserve">a) </w:t>
      </w:r>
      <w:hyperlink r:id="rId25">
        <w:r>
          <w:rPr>
            <w:rStyle w:val="LinkdaInternet"/>
            <w:rFonts w:cs="Arial"/>
            <w:szCs w:val="20"/>
            <w:lang w:eastAsia="ar-SA"/>
          </w:rPr>
          <w:t>SICAF</w:t>
        </w:r>
      </w:hyperlink>
      <w:r>
        <w:rPr>
          <w:rFonts w:cs="Arial"/>
          <w:szCs w:val="20"/>
          <w:lang w:eastAsia="ar-SA"/>
        </w:rPr>
        <w:t xml:space="preserve">;  </w:t>
      </w:r>
    </w:p>
    <w:p w14:paraId="02246B54" w14:textId="77777777" w:rsidR="00D708FC" w:rsidRDefault="006A35AA">
      <w:pPr>
        <w:pStyle w:val="PargrafodaLista"/>
        <w:spacing w:before="120" w:after="120" w:line="276" w:lineRule="auto"/>
        <w:ind w:left="1134"/>
        <w:jc w:val="both"/>
        <w:rPr>
          <w:rFonts w:cs="Arial"/>
          <w:szCs w:val="20"/>
          <w:lang w:eastAsia="ar-SA"/>
        </w:rPr>
      </w:pPr>
      <w:r>
        <w:rPr>
          <w:rFonts w:cs="Arial"/>
          <w:szCs w:val="20"/>
          <w:lang w:eastAsia="ar-SA"/>
        </w:rPr>
        <w:t xml:space="preserve">b) Cadastro Nacional de Empresas Inidôneas e Suspensas - CEIS, mantido pela Controladoria-Geral da União </w:t>
      </w:r>
    </w:p>
    <w:p w14:paraId="4A36356E" w14:textId="77777777" w:rsidR="00D708FC" w:rsidRDefault="006A35AA">
      <w:pPr>
        <w:pStyle w:val="PargrafodaLista"/>
        <w:spacing w:before="120" w:after="120" w:line="276" w:lineRule="auto"/>
        <w:ind w:left="1134"/>
        <w:jc w:val="both"/>
        <w:rPr>
          <w:rFonts w:cs="Arial"/>
          <w:szCs w:val="20"/>
          <w:lang w:eastAsia="ar-SA"/>
        </w:rPr>
      </w:pPr>
      <w:r>
        <w:rPr>
          <w:rFonts w:cs="Arial"/>
          <w:szCs w:val="20"/>
          <w:lang w:eastAsia="ar-SA"/>
        </w:rPr>
        <w:t>(</w:t>
      </w:r>
      <w:hyperlink r:id="rId26">
        <w:r>
          <w:rPr>
            <w:rStyle w:val="LinkdaInternet"/>
          </w:rPr>
          <w:t>https://portaldatransparencia.gov.br/sancoes/consulta?cadastro=1%2C2</w:t>
        </w:r>
      </w:hyperlink>
      <w:r>
        <w:rPr>
          <w:rFonts w:cs="Arial"/>
          <w:szCs w:val="20"/>
          <w:lang w:eastAsia="ar-SA"/>
        </w:rPr>
        <w:t>); e</w:t>
      </w:r>
    </w:p>
    <w:p w14:paraId="1CAC947B" w14:textId="77777777" w:rsidR="00D708FC" w:rsidRDefault="006A35AA">
      <w:pPr>
        <w:pStyle w:val="PargrafodaLista"/>
        <w:spacing w:before="120" w:after="120" w:line="276" w:lineRule="auto"/>
        <w:ind w:left="1134"/>
        <w:jc w:val="both"/>
        <w:rPr>
          <w:rFonts w:cs="Arial"/>
          <w:szCs w:val="20"/>
          <w:lang w:eastAsia="ar-SA"/>
        </w:rPr>
      </w:pPr>
      <w:r>
        <w:rPr>
          <w:rFonts w:cs="Arial"/>
          <w:szCs w:val="20"/>
          <w:lang w:eastAsia="ar-SA"/>
        </w:rPr>
        <w:t xml:space="preserve">c) Cadastro Nacional de Empresas Punidas – CNEP, mantido pela Controladoria-Geral da União </w:t>
      </w:r>
    </w:p>
    <w:p w14:paraId="23C90329" w14:textId="77777777" w:rsidR="00D708FC" w:rsidRDefault="006A35AA">
      <w:pPr>
        <w:pStyle w:val="PargrafodaLista"/>
        <w:spacing w:before="120" w:after="120" w:line="276" w:lineRule="auto"/>
        <w:ind w:left="1134"/>
        <w:jc w:val="both"/>
        <w:rPr>
          <w:rFonts w:cs="Arial"/>
          <w:szCs w:val="20"/>
        </w:rPr>
      </w:pPr>
      <w:r>
        <w:rPr>
          <w:rFonts w:cs="Arial"/>
          <w:szCs w:val="20"/>
          <w:lang w:eastAsia="ar-SA"/>
        </w:rPr>
        <w:t>(</w:t>
      </w:r>
      <w:hyperlink r:id="rId27">
        <w:r>
          <w:rPr>
            <w:rStyle w:val="LinkdaInternet"/>
          </w:rPr>
          <w:t>https://portaldatransparencia.gov.br/sancoes/consulta?cadastro=1%2C2</w:t>
        </w:r>
      </w:hyperlink>
      <w:r>
        <w:rPr>
          <w:rFonts w:cs="Arial"/>
          <w:szCs w:val="20"/>
          <w:lang w:eastAsia="ar-SA"/>
        </w:rPr>
        <w:t>).</w:t>
      </w:r>
    </w:p>
    <w:p w14:paraId="718AF284" w14:textId="77777777" w:rsidR="00D708FC" w:rsidRDefault="006A35AA">
      <w:pPr>
        <w:numPr>
          <w:ilvl w:val="2"/>
          <w:numId w:val="1"/>
        </w:numPr>
        <w:spacing w:before="120" w:after="120" w:line="276" w:lineRule="auto"/>
        <w:contextualSpacing/>
        <w:jc w:val="both"/>
        <w:rPr>
          <w:rFonts w:cs="Arial"/>
          <w:szCs w:val="20"/>
        </w:rPr>
      </w:pP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de seu sócio majoritário, por força do </w:t>
      </w:r>
      <w:hyperlink r:id="rId28" w:anchor="art12" w:history="1">
        <w:r>
          <w:rPr>
            <w:rStyle w:val="LinkdaInternet"/>
            <w:rFonts w:cs="Arial"/>
            <w:szCs w:val="20"/>
          </w:rPr>
          <w:t>artigo 12 da Lei n° 8.429, de 2 de junho de 1992</w:t>
        </w:r>
      </w:hyperlink>
      <w:r>
        <w:rPr>
          <w:rFonts w:cs="Arial"/>
          <w:color w:val="000000" w:themeColor="text1"/>
          <w:szCs w:val="20"/>
        </w:rPr>
        <w:t>, que prevê, dentre as sanções impostas ao responsável pela prática de ato de improbidade administrativa, a proibição de contratar com o Poder Público, inclusive por intermédio de pessoa jurídica da qual seja sócio majoritário.</w:t>
      </w:r>
    </w:p>
    <w:p w14:paraId="7A869BC0" w14:textId="77777777" w:rsidR="00D708FC" w:rsidRDefault="006A35AA">
      <w:pPr>
        <w:numPr>
          <w:ilvl w:val="3"/>
          <w:numId w:val="1"/>
        </w:numPr>
        <w:spacing w:before="120" w:after="120" w:line="276" w:lineRule="auto"/>
        <w:contextualSpacing/>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respectivo Relatório.</w:t>
      </w:r>
    </w:p>
    <w:p w14:paraId="191200E0" w14:textId="77777777" w:rsidR="00D708FC" w:rsidRDefault="006A35AA">
      <w:pPr>
        <w:numPr>
          <w:ilvl w:val="4"/>
          <w:numId w:val="1"/>
        </w:numPr>
        <w:spacing w:before="120" w:after="120" w:line="276" w:lineRule="auto"/>
        <w:contextualSpacing/>
        <w:jc w:val="both"/>
        <w:rPr>
          <w:rFonts w:cs="Arial"/>
          <w:color w:val="000000" w:themeColor="text1"/>
          <w:szCs w:val="20"/>
        </w:rPr>
      </w:pPr>
      <w:r>
        <w:rPr>
          <w:rFonts w:cs="Arial"/>
          <w:color w:val="000000" w:themeColor="text1"/>
          <w:szCs w:val="20"/>
        </w:rPr>
        <w:lastRenderedPageBreak/>
        <w:t>A tentativa de burla será verificada por meio dos vínculos societários, linhas de fornecimento similares, dentre outros.</w:t>
      </w:r>
    </w:p>
    <w:p w14:paraId="62B8490C" w14:textId="77777777" w:rsidR="00D708FC" w:rsidRDefault="006A35AA">
      <w:pPr>
        <w:numPr>
          <w:ilvl w:val="4"/>
          <w:numId w:val="1"/>
        </w:numPr>
        <w:spacing w:before="120" w:after="120" w:line="276" w:lineRule="auto"/>
        <w:contextualSpacing/>
        <w:jc w:val="both"/>
        <w:rPr>
          <w:rFonts w:cs="Arial"/>
          <w:szCs w:val="20"/>
        </w:rPr>
      </w:pPr>
      <w:r>
        <w:rPr>
          <w:rFonts w:cs="Arial"/>
          <w:color w:val="000000" w:themeColor="text1"/>
          <w:szCs w:val="20"/>
        </w:rPr>
        <w:t>O fornecedor será convocado para manifestação previamente à sua desclassificação</w:t>
      </w:r>
    </w:p>
    <w:p w14:paraId="52D729A0" w14:textId="77777777" w:rsidR="00D708FC" w:rsidRDefault="006A35AA">
      <w:pPr>
        <w:numPr>
          <w:ilvl w:val="2"/>
          <w:numId w:val="1"/>
        </w:numPr>
        <w:spacing w:before="120" w:after="120" w:line="276" w:lineRule="auto"/>
        <w:contextualSpacing/>
        <w:jc w:val="both"/>
        <w:rPr>
          <w:rFonts w:cs="Arial"/>
          <w:szCs w:val="20"/>
        </w:rPr>
      </w:pPr>
      <w:r>
        <w:rPr>
          <w:rFonts w:cs="Arial"/>
          <w:color w:val="000000" w:themeColor="text1"/>
          <w:szCs w:val="20"/>
        </w:rPr>
        <w:t>Constatada a existência de sanção, o fornecedor será considerado inabilitado, por falta de condição de participação.</w:t>
      </w:r>
    </w:p>
    <w:p w14:paraId="2364B7EB" w14:textId="77777777" w:rsidR="00D708FC" w:rsidRDefault="006A35AA">
      <w:pPr>
        <w:numPr>
          <w:ilvl w:val="1"/>
          <w:numId w:val="1"/>
        </w:numPr>
        <w:spacing w:before="120" w:after="120" w:line="276" w:lineRule="auto"/>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14:paraId="69F06F36" w14:textId="77777777" w:rsidR="00D708FC" w:rsidRDefault="006A35A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47E75757" w14:textId="77777777" w:rsidR="00D708FC" w:rsidRDefault="006A35A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14:paraId="110E6D97" w14:textId="77777777" w:rsidR="00D708FC" w:rsidRDefault="006A35AA">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Na hipótese de necessidade de envio de documentos complementares, indispensáveis à confirmação dos já apresentados para a habilitação, ou de documentos não constantes do SICAF, o fornecedor será convocado a encaminhá-los, em formato digital, por meio do sistema, sob pena de inabilitação. (</w:t>
      </w:r>
      <w:hyperlink r:id="rId29" w:anchor="art19§3" w:history="1">
        <w:r>
          <w:rPr>
            <w:rStyle w:val="LinkdaInternet"/>
            <w:rFonts w:cs="Arial"/>
            <w:szCs w:val="20"/>
          </w:rPr>
          <w:t>art. 19, § 3º, da IN Seges/ME nº 67, de 2021</w:t>
        </w:r>
      </w:hyperlink>
      <w:r>
        <w:rPr>
          <w:rFonts w:cs="Arial"/>
          <w:color w:val="000000" w:themeColor="text1"/>
          <w:szCs w:val="20"/>
        </w:rPr>
        <w:t>).</w:t>
      </w:r>
    </w:p>
    <w:p w14:paraId="718EEA2E" w14:textId="77777777" w:rsidR="00D708FC" w:rsidRDefault="006A35AA">
      <w:pPr>
        <w:numPr>
          <w:ilvl w:val="1"/>
          <w:numId w:val="1"/>
        </w:numPr>
        <w:spacing w:before="120" w:after="120" w:line="276" w:lineRule="auto"/>
        <w:contextualSpacing/>
        <w:jc w:val="both"/>
        <w:rPr>
          <w:rFonts w:cs="Arial"/>
          <w:b/>
          <w:bCs/>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12BAECFC" w14:textId="77777777" w:rsidR="00D708FC" w:rsidRDefault="006A35AA">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Não serão aceitos documentos de habilitação com indicação de CNPJ/CPF diferentes, salvo aqueles legalmente permitidos.</w:t>
      </w:r>
    </w:p>
    <w:p w14:paraId="28224635" w14:textId="77777777" w:rsidR="00D708FC" w:rsidRDefault="006A35AA">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45EC1DBE" w14:textId="77777777" w:rsidR="00D708FC" w:rsidRDefault="006A35AA">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14:paraId="0E3DEE99" w14:textId="77777777" w:rsidR="00D708FC" w:rsidRDefault="006A35AA">
      <w:pPr>
        <w:numPr>
          <w:ilvl w:val="1"/>
          <w:numId w:val="1"/>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14:paraId="78F71E9F" w14:textId="77777777" w:rsidR="00D708FC" w:rsidRDefault="006A35AA">
      <w:pPr>
        <w:numPr>
          <w:ilvl w:val="1"/>
          <w:numId w:val="1"/>
        </w:numPr>
        <w:spacing w:before="120" w:after="120" w:line="276" w:lineRule="auto"/>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14:paraId="3B5EBF0F" w14:textId="77777777" w:rsidR="00D708FC" w:rsidRDefault="006A35AA">
      <w:pPr>
        <w:numPr>
          <w:ilvl w:val="2"/>
          <w:numId w:val="1"/>
        </w:numPr>
        <w:spacing w:before="120" w:after="120" w:line="276" w:lineRule="auto"/>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CD481AF" w14:textId="77777777" w:rsidR="00D708FC" w:rsidRPr="00544E0F" w:rsidRDefault="006A35AA">
      <w:pPr>
        <w:numPr>
          <w:ilvl w:val="1"/>
          <w:numId w:val="1"/>
        </w:numPr>
        <w:spacing w:before="120" w:after="120" w:line="276" w:lineRule="auto"/>
        <w:contextualSpacing/>
        <w:jc w:val="both"/>
        <w:rPr>
          <w:szCs w:val="20"/>
        </w:rPr>
      </w:pPr>
      <w:r>
        <w:rPr>
          <w:rFonts w:cs="Arial"/>
          <w:iCs/>
        </w:rPr>
        <w:t>Constatado o atendimento às exigências de habilitação, o fornecedor será habilitado.</w:t>
      </w:r>
    </w:p>
    <w:p w14:paraId="3F7FEB3E" w14:textId="77777777" w:rsidR="00544E0F" w:rsidRDefault="00544E0F" w:rsidP="00544E0F">
      <w:pPr>
        <w:spacing w:before="120" w:after="120" w:line="276" w:lineRule="auto"/>
        <w:ind w:left="858"/>
        <w:contextualSpacing/>
        <w:jc w:val="both"/>
        <w:rPr>
          <w:rFonts w:cs="Arial"/>
          <w:iCs/>
        </w:rPr>
      </w:pPr>
    </w:p>
    <w:p w14:paraId="29708D1B" w14:textId="77777777" w:rsidR="00544E0F" w:rsidRDefault="00544E0F" w:rsidP="00544E0F">
      <w:pPr>
        <w:spacing w:before="120" w:after="120" w:line="276" w:lineRule="auto"/>
        <w:ind w:left="858"/>
        <w:contextualSpacing/>
        <w:jc w:val="both"/>
        <w:rPr>
          <w:szCs w:val="20"/>
        </w:rPr>
      </w:pPr>
    </w:p>
    <w:p w14:paraId="5DE207A5" w14:textId="77777777" w:rsidR="00D708FC" w:rsidRDefault="006A35AA">
      <w:pPr>
        <w:pStyle w:val="Ttulo1"/>
      </w:pPr>
      <w:bookmarkStart w:id="7" w:name="_Toc118380905"/>
      <w:r>
        <w:t>CONTRATAÇÃO</w:t>
      </w:r>
      <w:bookmarkEnd w:id="7"/>
    </w:p>
    <w:p w14:paraId="434C1FAE" w14:textId="77777777" w:rsidR="00D708FC" w:rsidRDefault="006A35A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14:paraId="5A682EC6" w14:textId="77777777" w:rsidR="00D708FC" w:rsidRDefault="006A35A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adjudicatário terá o prazo </w:t>
      </w:r>
      <w:r>
        <w:rPr>
          <w:rFonts w:eastAsia="Arial" w:cs="Arial"/>
          <w:szCs w:val="20"/>
        </w:rPr>
        <w:t xml:space="preserve">de 10 </w:t>
      </w:r>
      <w:r>
        <w:rPr>
          <w:rFonts w:eastAsia="Arial" w:cs="Arial"/>
          <w:iCs/>
          <w:szCs w:val="20"/>
        </w:rPr>
        <w:t>(dez)</w:t>
      </w:r>
      <w:r>
        <w:rPr>
          <w:rFonts w:eastAsia="Arial" w:cs="Arial"/>
          <w:i/>
          <w:szCs w:val="20"/>
        </w:rPr>
        <w:t xml:space="preserve"> dias úteis,</w:t>
      </w:r>
      <w:r>
        <w:rPr>
          <w:rFonts w:eastAsia="Arial" w:cs="Arial"/>
          <w:szCs w:val="20"/>
        </w:rPr>
        <w:t xml:space="preserve"> contados a partir da data de sua convocação, para </w:t>
      </w:r>
      <w:r>
        <w:rPr>
          <w:rFonts w:eastAsia="Arial" w:cs="Arial"/>
          <w:i/>
          <w:szCs w:val="20"/>
        </w:rPr>
        <w:t xml:space="preserve">assinar o Termo de Contrato ou aceitar instrumento equivalente, </w:t>
      </w:r>
      <w:r>
        <w:rPr>
          <w:rFonts w:eastAsia="Arial" w:cs="Arial"/>
          <w:i/>
          <w:szCs w:val="20"/>
        </w:rPr>
        <w:lastRenderedPageBreak/>
        <w:t xml:space="preserve">conforme o caso (Nota de Empenho/Carta Contrato/Autorização), </w:t>
      </w:r>
      <w:r>
        <w:rPr>
          <w:rFonts w:eastAsia="Arial" w:cs="Arial"/>
          <w:szCs w:val="20"/>
        </w:rPr>
        <w:t xml:space="preserve">sob </w:t>
      </w:r>
      <w:r>
        <w:rPr>
          <w:rFonts w:eastAsia="Arial" w:cs="Arial"/>
          <w:color w:val="000000"/>
          <w:szCs w:val="20"/>
        </w:rPr>
        <w:t xml:space="preserve">pena de decair o direito à contratação, sem prejuízo das sanções previstas neste Aviso de Contratação Direta. </w:t>
      </w:r>
    </w:p>
    <w:p w14:paraId="69D75697" w14:textId="77777777" w:rsidR="00D708FC" w:rsidRDefault="006A35AA">
      <w:pPr>
        <w:numPr>
          <w:ilvl w:val="2"/>
          <w:numId w:val="1"/>
        </w:numPr>
        <w:spacing w:before="120" w:after="120" w:line="276" w:lineRule="auto"/>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disponibilização de acesso à sistema de processo eletrônico para esse fim ou outro</w:t>
      </w:r>
      <w:r>
        <w:rPr>
          <w:rFonts w:eastAsia="Arial" w:cs="Arial"/>
          <w:color w:val="000000"/>
          <w:szCs w:val="20"/>
        </w:rPr>
        <w:t xml:space="preserve"> meio eletrônico, para que seja assinado e devolvido no prazo de ...... (.....) dias, a contar da data de seu recebimento</w:t>
      </w:r>
      <w:r>
        <w:rPr>
          <w:rFonts w:eastAsia="Arial"/>
          <w:color w:val="000000"/>
        </w:rPr>
        <w:t xml:space="preserve"> ou da disponibilização do acesso ao sistema de processo eletrônico.</w:t>
      </w:r>
    </w:p>
    <w:p w14:paraId="0521D7F2" w14:textId="77777777" w:rsidR="00D708FC" w:rsidRDefault="006A35AA">
      <w:pPr>
        <w:numPr>
          <w:ilvl w:val="2"/>
          <w:numId w:val="1"/>
        </w:numPr>
        <w:spacing w:before="120" w:after="120" w:line="276" w:lineRule="auto"/>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p>
    <w:p w14:paraId="7E660067" w14:textId="77777777" w:rsidR="00D708FC" w:rsidRDefault="006A35AA">
      <w:pPr>
        <w:numPr>
          <w:ilvl w:val="1"/>
          <w:numId w:val="1"/>
        </w:numPr>
        <w:spacing w:before="120" w:after="120" w:line="276" w:lineRule="auto"/>
        <w:ind w:left="425" w:firstLine="0"/>
        <w:jc w:val="both"/>
        <w:rPr>
          <w:color w:val="000000"/>
        </w:rPr>
      </w:pPr>
      <w:r>
        <w:rPr>
          <w:rFonts w:eastAsia="Arial" w:cs="Arial"/>
          <w:i/>
          <w:color w:val="000000"/>
          <w:szCs w:val="20"/>
        </w:rPr>
        <w:t>O Aceite da Nota de Empenho ou do instrumento equivalente, emitida ao fornecedor adjudicado, implica o reconhecimento de que:</w:t>
      </w:r>
    </w:p>
    <w:p w14:paraId="2A2A770A" w14:textId="77777777" w:rsidR="00D708FC" w:rsidRDefault="006A35AA">
      <w:pPr>
        <w:numPr>
          <w:ilvl w:val="2"/>
          <w:numId w:val="1"/>
        </w:numPr>
        <w:spacing w:before="120" w:after="120" w:line="276" w:lineRule="auto"/>
        <w:jc w:val="both"/>
      </w:pPr>
      <w:r>
        <w:rPr>
          <w:rFonts w:eastAsia="Arial" w:cs="Arial"/>
          <w:i/>
          <w:color w:val="000000"/>
          <w:szCs w:val="20"/>
        </w:rPr>
        <w:t xml:space="preserve">referida Nota está substituindo o contrato, aplicando-se à relação de negócios ali estabelecida as disposições da </w:t>
      </w:r>
      <w:hyperlink r:id="rId30">
        <w:r>
          <w:rPr>
            <w:rStyle w:val="LinkdaInternet"/>
            <w:rFonts w:eastAsia="Arial" w:cs="Arial"/>
            <w:i/>
            <w:color w:val="000000"/>
            <w:szCs w:val="20"/>
          </w:rPr>
          <w:t>Lei nº 14.133, de 2021</w:t>
        </w:r>
      </w:hyperlink>
      <w:r>
        <w:rPr>
          <w:rFonts w:eastAsia="Arial" w:cs="Arial"/>
          <w:i/>
          <w:color w:val="000000"/>
          <w:szCs w:val="20"/>
        </w:rPr>
        <w:t>;</w:t>
      </w:r>
    </w:p>
    <w:p w14:paraId="3A258BC8" w14:textId="77777777" w:rsidR="00D708FC" w:rsidRDefault="006A35AA">
      <w:pPr>
        <w:numPr>
          <w:ilvl w:val="2"/>
          <w:numId w:val="1"/>
        </w:numPr>
        <w:spacing w:before="120" w:after="120" w:line="276" w:lineRule="auto"/>
        <w:jc w:val="both"/>
        <w:rPr>
          <w:color w:val="000000"/>
        </w:rPr>
      </w:pPr>
      <w:r>
        <w:rPr>
          <w:rFonts w:eastAsia="Arial" w:cs="Arial"/>
          <w:i/>
          <w:color w:val="000000"/>
          <w:szCs w:val="20"/>
        </w:rPr>
        <w:t>a contratada se vincula à sua proposta e às previsões contidas no Aviso de Contratação Direta e seus anexos;</w:t>
      </w:r>
    </w:p>
    <w:p w14:paraId="4D7046A1" w14:textId="77777777" w:rsidR="00D708FC" w:rsidRDefault="006A35AA">
      <w:pPr>
        <w:numPr>
          <w:ilvl w:val="2"/>
          <w:numId w:val="1"/>
        </w:numPr>
        <w:spacing w:before="120" w:after="120" w:line="276" w:lineRule="auto"/>
        <w:jc w:val="both"/>
      </w:pPr>
      <w:r>
        <w:rPr>
          <w:rFonts w:eastAsia="Arial" w:cs="Arial"/>
          <w:i/>
          <w:color w:val="000000"/>
          <w:szCs w:val="20"/>
        </w:rPr>
        <w:t xml:space="preserve">a contratada reconhece que as hipóteses de rescisão são aquelas previstas nos </w:t>
      </w:r>
      <w:hyperlink r:id="rId31" w:anchor="art137" w:history="1">
        <w:r>
          <w:rPr>
            <w:rStyle w:val="LinkdaInternet"/>
            <w:rFonts w:eastAsia="Arial" w:cs="Arial"/>
            <w:i/>
            <w:color w:val="000000"/>
            <w:szCs w:val="20"/>
          </w:rPr>
          <w:t>artigos 137 e 138 da Lei nº 14.133, de 2021</w:t>
        </w:r>
      </w:hyperlink>
      <w:r>
        <w:rPr>
          <w:rFonts w:eastAsia="Arial" w:cs="Arial"/>
          <w:i/>
          <w:color w:val="000000"/>
          <w:szCs w:val="20"/>
        </w:rPr>
        <w:t xml:space="preserve"> e reconhece os direitos da Administração previstos nos </w:t>
      </w:r>
      <w:hyperlink r:id="rId32" w:anchor="art137" w:history="1">
        <w:r>
          <w:rPr>
            <w:rStyle w:val="LinkdaInternet"/>
            <w:rFonts w:eastAsia="Arial" w:cs="Arial"/>
            <w:i/>
            <w:color w:val="000000"/>
            <w:szCs w:val="20"/>
          </w:rPr>
          <w:t>artigos 137 a 139 da mesma Lei</w:t>
        </w:r>
      </w:hyperlink>
      <w:r>
        <w:rPr>
          <w:rFonts w:eastAsia="Arial" w:cs="Arial"/>
          <w:i/>
          <w:color w:val="000000"/>
          <w:szCs w:val="20"/>
        </w:rPr>
        <w:t>.</w:t>
      </w:r>
    </w:p>
    <w:p w14:paraId="6752798F" w14:textId="77777777" w:rsidR="00D708FC" w:rsidRDefault="006A35A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14:paraId="620E5271" w14:textId="77777777" w:rsidR="00D708FC" w:rsidRDefault="006A35AA">
      <w:pPr>
        <w:numPr>
          <w:ilvl w:val="1"/>
          <w:numId w:val="1"/>
        </w:numPr>
        <w:spacing w:before="120" w:after="120" w:line="276" w:lineRule="auto"/>
        <w:ind w:left="425" w:firstLine="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5A7D9DAE" w14:textId="77777777" w:rsidR="00D708FC" w:rsidRDefault="006A35AA">
      <w:pPr>
        <w:pStyle w:val="Ttulo1"/>
      </w:pPr>
      <w:bookmarkStart w:id="8" w:name="_Toc118380906"/>
      <w:r>
        <w:t>INFRAÇÕES E SANÇÕES ADMINISTRATIVAS</w:t>
      </w:r>
      <w:bookmarkEnd w:id="8"/>
    </w:p>
    <w:p w14:paraId="2016F3E1" w14:textId="77777777" w:rsidR="00D708FC" w:rsidRDefault="006A35AA">
      <w:pPr>
        <w:numPr>
          <w:ilvl w:val="1"/>
          <w:numId w:val="1"/>
        </w:numPr>
        <w:spacing w:before="120" w:after="120" w:line="276" w:lineRule="auto"/>
        <w:ind w:left="425" w:firstLine="0"/>
        <w:jc w:val="both"/>
        <w:rPr>
          <w:rFonts w:cs="Arial"/>
          <w:b/>
        </w:rPr>
      </w:pPr>
      <w:r>
        <w:rPr>
          <w:rFonts w:cs="Arial"/>
        </w:rPr>
        <w:t xml:space="preserve">Comete infração administrativa o fornecedor que praticar quaisquer das hipóteses previstas no </w:t>
      </w:r>
      <w:hyperlink r:id="rId33" w:anchor="art155" w:history="1">
        <w:r>
          <w:rPr>
            <w:rStyle w:val="LinkdaInternet"/>
            <w:rFonts w:cs="Arial"/>
          </w:rPr>
          <w:t>art. 155 da Lei nº 14.133, de 2021</w:t>
        </w:r>
      </w:hyperlink>
      <w:r>
        <w:rPr>
          <w:rFonts w:cs="Arial"/>
        </w:rPr>
        <w:t xml:space="preserve">, quais sejam: </w:t>
      </w:r>
    </w:p>
    <w:p w14:paraId="2B96C626" w14:textId="77777777" w:rsidR="00D708FC" w:rsidRDefault="006A35AA">
      <w:pPr>
        <w:numPr>
          <w:ilvl w:val="2"/>
          <w:numId w:val="1"/>
        </w:numPr>
        <w:spacing w:before="120" w:after="120" w:line="276" w:lineRule="auto"/>
        <w:jc w:val="both"/>
        <w:rPr>
          <w:rFonts w:cs="Arial"/>
        </w:rPr>
      </w:pPr>
      <w:r>
        <w:rPr>
          <w:rFonts w:cs="Arial"/>
          <w:color w:val="000000"/>
          <w:szCs w:val="20"/>
        </w:rPr>
        <w:t>dar causa à inexecução parcial do contrato</w:t>
      </w:r>
      <w:r>
        <w:rPr>
          <w:rFonts w:cs="Arial"/>
        </w:rPr>
        <w:t>;</w:t>
      </w:r>
    </w:p>
    <w:p w14:paraId="523C5740" w14:textId="77777777" w:rsidR="00D708FC" w:rsidRDefault="006A35AA">
      <w:pPr>
        <w:numPr>
          <w:ilvl w:val="2"/>
          <w:numId w:val="1"/>
        </w:numPr>
        <w:spacing w:before="120" w:after="120" w:line="276" w:lineRule="auto"/>
        <w:jc w:val="both"/>
        <w:rPr>
          <w:rFonts w:cs="Arial"/>
        </w:rPr>
      </w:pPr>
      <w:r>
        <w:rPr>
          <w:rFonts w:cs="Arial"/>
          <w:color w:val="000000"/>
          <w:szCs w:val="20"/>
        </w:rPr>
        <w:t>dar causa à inexecução parcial do contrato que cause grave dano à Administração, ao funcionamento dos serviços públicos ou ao interesse coletivo;</w:t>
      </w:r>
    </w:p>
    <w:p w14:paraId="6FEC1BF9" w14:textId="77777777" w:rsidR="00D708FC" w:rsidRDefault="006A35AA">
      <w:pPr>
        <w:numPr>
          <w:ilvl w:val="2"/>
          <w:numId w:val="1"/>
        </w:numPr>
        <w:spacing w:before="120" w:after="120" w:line="276" w:lineRule="auto"/>
        <w:jc w:val="both"/>
        <w:rPr>
          <w:rFonts w:cs="Arial"/>
        </w:rPr>
      </w:pPr>
      <w:r>
        <w:rPr>
          <w:rFonts w:cs="Arial"/>
          <w:color w:val="000000"/>
          <w:szCs w:val="20"/>
        </w:rPr>
        <w:t>dar causa à inexecução total do contrato;</w:t>
      </w:r>
    </w:p>
    <w:p w14:paraId="4FFA049C" w14:textId="77777777" w:rsidR="00D708FC" w:rsidRDefault="006A35AA">
      <w:pPr>
        <w:numPr>
          <w:ilvl w:val="2"/>
          <w:numId w:val="1"/>
        </w:numPr>
        <w:spacing w:before="120" w:after="120" w:line="276" w:lineRule="auto"/>
        <w:jc w:val="both"/>
        <w:rPr>
          <w:rFonts w:cs="Arial"/>
        </w:rPr>
      </w:pPr>
      <w:r>
        <w:rPr>
          <w:rFonts w:cs="Arial"/>
          <w:color w:val="000000"/>
          <w:szCs w:val="20"/>
        </w:rPr>
        <w:t>deixar de entregar a documentação exigida para o certame;</w:t>
      </w:r>
    </w:p>
    <w:p w14:paraId="458FB6E7" w14:textId="77777777" w:rsidR="00D708FC" w:rsidRDefault="006A35AA">
      <w:pPr>
        <w:numPr>
          <w:ilvl w:val="2"/>
          <w:numId w:val="1"/>
        </w:numPr>
        <w:spacing w:before="120" w:after="120" w:line="276" w:lineRule="auto"/>
        <w:jc w:val="both"/>
        <w:rPr>
          <w:rFonts w:cs="Arial"/>
        </w:rPr>
      </w:pPr>
      <w:r>
        <w:rPr>
          <w:rFonts w:cs="Arial"/>
          <w:color w:val="000000"/>
          <w:szCs w:val="20"/>
        </w:rPr>
        <w:t>não manter a proposta, salvo em decorrência de fato superveniente devidamente justificado;</w:t>
      </w:r>
    </w:p>
    <w:p w14:paraId="35689AC7" w14:textId="77777777" w:rsidR="00D708FC" w:rsidRDefault="006A35AA">
      <w:pPr>
        <w:numPr>
          <w:ilvl w:val="2"/>
          <w:numId w:val="1"/>
        </w:numPr>
        <w:spacing w:before="120" w:after="120" w:line="276" w:lineRule="auto"/>
        <w:jc w:val="both"/>
        <w:rPr>
          <w:rFonts w:cs="Arial"/>
        </w:rPr>
      </w:pPr>
      <w:r>
        <w:rPr>
          <w:rFonts w:cs="Arial"/>
          <w:color w:val="000000"/>
          <w:szCs w:val="20"/>
        </w:rPr>
        <w:t>não celebrar o contrato ou não entregar a documentação exigida para a contratação, quando convocado dentro do prazo de validade de sua proposta;</w:t>
      </w:r>
    </w:p>
    <w:p w14:paraId="09069C7D" w14:textId="77777777" w:rsidR="00D708FC" w:rsidRDefault="006A35AA">
      <w:pPr>
        <w:numPr>
          <w:ilvl w:val="2"/>
          <w:numId w:val="1"/>
        </w:numPr>
        <w:spacing w:before="120" w:after="120" w:line="276" w:lineRule="auto"/>
        <w:jc w:val="both"/>
        <w:rPr>
          <w:rFonts w:cs="Arial"/>
        </w:rPr>
      </w:pPr>
      <w:r>
        <w:rPr>
          <w:rFonts w:cs="Arial"/>
          <w:color w:val="000000"/>
          <w:szCs w:val="20"/>
        </w:rPr>
        <w:t> ensejar o retardamento da execução ou da entrega do objeto da licitação sem motivo justificado;</w:t>
      </w:r>
    </w:p>
    <w:p w14:paraId="5DAE12DE" w14:textId="77777777" w:rsidR="00D708FC" w:rsidRDefault="006A35AA">
      <w:pPr>
        <w:numPr>
          <w:ilvl w:val="2"/>
          <w:numId w:val="1"/>
        </w:numPr>
        <w:spacing w:before="120" w:after="120" w:line="276" w:lineRule="auto"/>
        <w:jc w:val="both"/>
        <w:rPr>
          <w:rFonts w:cs="Arial"/>
        </w:rPr>
      </w:pPr>
      <w:r>
        <w:rPr>
          <w:rFonts w:cs="Arial"/>
          <w:color w:val="000000"/>
          <w:szCs w:val="20"/>
        </w:rPr>
        <w:t>apresentar declaração ou documentação falsa exigida para o certame ou prestar declaração falsa durante a dispensa eletrônica ou a execução do contrato;</w:t>
      </w:r>
    </w:p>
    <w:p w14:paraId="7A16B5F9" w14:textId="77777777" w:rsidR="00D708FC" w:rsidRDefault="006A35AA">
      <w:pPr>
        <w:numPr>
          <w:ilvl w:val="2"/>
          <w:numId w:val="1"/>
        </w:numPr>
        <w:spacing w:before="120" w:after="120" w:line="276" w:lineRule="auto"/>
        <w:jc w:val="both"/>
        <w:rPr>
          <w:rFonts w:cs="Arial"/>
        </w:rPr>
      </w:pPr>
      <w:r>
        <w:rPr>
          <w:rFonts w:cs="Arial"/>
          <w:color w:val="000000"/>
          <w:szCs w:val="20"/>
        </w:rPr>
        <w:t>fraudar a dispensa eletrônica ou praticar ato fraudulento na execução do contrato;</w:t>
      </w:r>
    </w:p>
    <w:p w14:paraId="544FFDCD" w14:textId="77777777" w:rsidR="00D708FC" w:rsidRDefault="006A35AA">
      <w:pPr>
        <w:numPr>
          <w:ilvl w:val="2"/>
          <w:numId w:val="1"/>
        </w:numPr>
        <w:spacing w:before="120" w:after="120" w:line="276" w:lineRule="auto"/>
        <w:jc w:val="both"/>
        <w:rPr>
          <w:rFonts w:cs="Arial"/>
        </w:rPr>
      </w:pPr>
      <w:r>
        <w:rPr>
          <w:rFonts w:cs="Arial"/>
          <w:color w:val="000000"/>
          <w:szCs w:val="20"/>
        </w:rPr>
        <w:lastRenderedPageBreak/>
        <w:t> comportar-se de modo inidôneo ou cometer fraude de qualquer natureza;</w:t>
      </w:r>
    </w:p>
    <w:p w14:paraId="1BC8947D" w14:textId="77777777" w:rsidR="00D708FC" w:rsidRDefault="006A35AA">
      <w:pPr>
        <w:pStyle w:val="PargrafodaLista"/>
        <w:numPr>
          <w:ilvl w:val="3"/>
          <w:numId w:val="1"/>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78F55247" w14:textId="77777777" w:rsidR="00D708FC" w:rsidRDefault="006A35AA">
      <w:pPr>
        <w:numPr>
          <w:ilvl w:val="2"/>
          <w:numId w:val="1"/>
        </w:numPr>
        <w:spacing w:before="120" w:after="120" w:line="276" w:lineRule="auto"/>
        <w:jc w:val="both"/>
        <w:rPr>
          <w:rFonts w:cs="Arial"/>
        </w:rPr>
      </w:pPr>
      <w:r>
        <w:rPr>
          <w:rFonts w:cs="Arial"/>
          <w:color w:val="000000"/>
          <w:szCs w:val="20"/>
        </w:rPr>
        <w:t> praticar atos ilícitos com vistas a frustrar os objetivos deste certame.</w:t>
      </w:r>
    </w:p>
    <w:p w14:paraId="766269F2" w14:textId="77777777" w:rsidR="00D708FC" w:rsidRDefault="006A35AA">
      <w:pPr>
        <w:numPr>
          <w:ilvl w:val="2"/>
          <w:numId w:val="1"/>
        </w:numPr>
        <w:spacing w:before="120" w:after="120" w:line="276" w:lineRule="auto"/>
        <w:jc w:val="both"/>
        <w:rPr>
          <w:rStyle w:val="LinkdaInternet"/>
          <w:rFonts w:cs="Arial"/>
          <w:szCs w:val="20"/>
        </w:rPr>
      </w:pPr>
      <w:r>
        <w:rPr>
          <w:rFonts w:cs="Arial"/>
          <w:color w:val="000000"/>
          <w:szCs w:val="20"/>
        </w:rPr>
        <w:t>praticar ato lesivo previsto no </w:t>
      </w:r>
      <w:hyperlink r:id="rId34" w:anchor="art5" w:history="1">
        <w:r>
          <w:rPr>
            <w:rStyle w:val="LinkdaInternet"/>
          </w:rPr>
          <w:t>art. 5º da Lei nº 12.846, de 1º de agosto de 2013.</w:t>
        </w:r>
      </w:hyperlink>
    </w:p>
    <w:p w14:paraId="3887685E" w14:textId="77777777" w:rsidR="00D708FC" w:rsidRDefault="00000000">
      <w:pPr>
        <w:numPr>
          <w:ilvl w:val="1"/>
          <w:numId w:val="1"/>
        </w:numPr>
        <w:spacing w:before="120" w:after="120" w:line="276" w:lineRule="auto"/>
        <w:ind w:left="425" w:firstLine="0"/>
        <w:jc w:val="both"/>
        <w:rPr>
          <w:rFonts w:cs="Arial"/>
          <w:b/>
        </w:rPr>
      </w:pPr>
      <w:hyperlink r:id="rId35" w:anchor="art5" w:history="1">
        <w:r w:rsidR="006A35AA">
          <w:rPr>
            <w:rFonts w:cs="Arial"/>
          </w:rPr>
          <w:t>O fornecedor que cometer qualquer das infrações discriminadas nos subitens anteriores ficará sujeito, sem prejuízo da responsabilidade civil e criminal, às seguintes sanções:</w:t>
        </w:r>
      </w:hyperlink>
    </w:p>
    <w:p w14:paraId="3DBBB6F0" w14:textId="77777777" w:rsidR="00D708FC" w:rsidRDefault="006A35AA">
      <w:pPr>
        <w:numPr>
          <w:ilvl w:val="2"/>
          <w:numId w:val="5"/>
        </w:numPr>
        <w:spacing w:before="120" w:after="120" w:line="276" w:lineRule="auto"/>
        <w:jc w:val="both"/>
        <w:rPr>
          <w:rFonts w:cs="Arial"/>
        </w:rPr>
      </w:pPr>
      <w:r>
        <w:rPr>
          <w:rFonts w:cs="Arial"/>
        </w:rPr>
        <w:t>Advertência pela falta do subitem 8.1.1 deste Aviso de Contratação Direta,</w:t>
      </w:r>
      <w:r>
        <w:t xml:space="preserve"> </w:t>
      </w:r>
      <w:r>
        <w:rPr>
          <w:rFonts w:cs="Arial"/>
        </w:rPr>
        <w:t>quando não se justificar a imposição de penalidade mais grave;</w:t>
      </w:r>
    </w:p>
    <w:p w14:paraId="6565F864" w14:textId="77777777" w:rsidR="00D708FC" w:rsidRDefault="006A35AA">
      <w:pPr>
        <w:numPr>
          <w:ilvl w:val="2"/>
          <w:numId w:val="5"/>
        </w:numPr>
        <w:spacing w:before="120" w:after="120" w:line="276" w:lineRule="auto"/>
        <w:jc w:val="both"/>
        <w:rPr>
          <w:rFonts w:cs="Arial"/>
        </w:rPr>
      </w:pPr>
      <w:r>
        <w:rPr>
          <w:rFonts w:cs="Arial"/>
        </w:rPr>
        <w:t>Multa de 10 % (dez por cento) sobre o valor estimado do(s) item(s) prejudicado(s) pela conduta do fornecedor, por qualquer das infrações dos subitens 8.1.1 a 8.1.12;</w:t>
      </w:r>
    </w:p>
    <w:p w14:paraId="13F7010D" w14:textId="77777777" w:rsidR="00D708FC" w:rsidRDefault="006A35AA">
      <w:pPr>
        <w:numPr>
          <w:ilvl w:val="2"/>
          <w:numId w:val="5"/>
        </w:numPr>
        <w:spacing w:before="120" w:after="120" w:line="276" w:lineRule="auto"/>
        <w:jc w:val="both"/>
        <w:rPr>
          <w:rFonts w:cs="Arial"/>
        </w:rPr>
      </w:pPr>
      <w:r>
        <w:rPr>
          <w:rFonts w:cs="Arial"/>
          <w:color w:val="000000"/>
          <w:szCs w:val="20"/>
        </w:rPr>
        <w:t>Impedimento de licitar e contratar</w:t>
      </w:r>
      <w:r>
        <w:rPr>
          <w:rFonts w:cs="Arial"/>
        </w:rPr>
        <w:t xml:space="preserve"> </w:t>
      </w:r>
      <w:r>
        <w:rPr>
          <w:rFonts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14:paraId="05F018B5" w14:textId="77777777" w:rsidR="00D708FC" w:rsidRDefault="006A35AA">
      <w:pPr>
        <w:numPr>
          <w:ilvl w:val="2"/>
          <w:numId w:val="5"/>
        </w:numPr>
        <w:spacing w:before="120" w:after="120" w:line="276" w:lineRule="auto"/>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14:paraId="66F08815" w14:textId="77777777" w:rsidR="00D708FC" w:rsidRDefault="006A35AA">
      <w:pPr>
        <w:numPr>
          <w:ilvl w:val="1"/>
          <w:numId w:val="1"/>
        </w:numPr>
        <w:spacing w:before="120" w:after="120" w:line="276" w:lineRule="auto"/>
        <w:ind w:left="425" w:firstLine="0"/>
        <w:jc w:val="both"/>
        <w:rPr>
          <w:rFonts w:cs="Arial"/>
          <w:bCs/>
        </w:rPr>
      </w:pPr>
      <w:r>
        <w:rPr>
          <w:rFonts w:cs="Arial"/>
          <w:bCs/>
        </w:rPr>
        <w:t>A aplicação das sanções previstas neste Contrato não exclui, em hipótese alguma, a obrigação de reparação integral do dano causado à Contratante (</w:t>
      </w:r>
      <w:hyperlink r:id="rId36" w:anchor="art156§9" w:history="1">
        <w:r>
          <w:rPr>
            <w:rStyle w:val="LinkdaInternet"/>
            <w:rFonts w:cs="Arial"/>
            <w:bCs/>
          </w:rPr>
          <w:t>art. 156, §9º</w:t>
        </w:r>
      </w:hyperlink>
      <w:r>
        <w:rPr>
          <w:rFonts w:cs="Arial"/>
          <w:bCs/>
        </w:rPr>
        <w:t>)</w:t>
      </w:r>
    </w:p>
    <w:p w14:paraId="34A16D8A" w14:textId="77777777" w:rsidR="00D708FC" w:rsidRDefault="006A35AA">
      <w:pPr>
        <w:numPr>
          <w:ilvl w:val="1"/>
          <w:numId w:val="1"/>
        </w:numPr>
        <w:spacing w:before="120" w:after="120" w:line="276" w:lineRule="auto"/>
        <w:ind w:left="425" w:firstLine="0"/>
        <w:jc w:val="both"/>
        <w:rPr>
          <w:rFonts w:cs="Arial"/>
          <w:bCs/>
        </w:rPr>
      </w:pPr>
      <w:r>
        <w:rPr>
          <w:rFonts w:cs="Arial"/>
          <w:bCs/>
        </w:rPr>
        <w:t xml:space="preserve">Todas as sanções previstas neste Aviso poderão ser aplicadas cumulativamente com a multa </w:t>
      </w:r>
      <w:hyperlink r:id="rId37" w:anchor="art156§7" w:history="1">
        <w:r>
          <w:rPr>
            <w:rStyle w:val="LinkdaInternet"/>
            <w:rFonts w:cs="Arial"/>
            <w:bCs/>
          </w:rPr>
          <w:t>(art. 156, §7º</w:t>
        </w:r>
      </w:hyperlink>
      <w:r>
        <w:rPr>
          <w:rFonts w:cs="Arial"/>
          <w:bCs/>
        </w:rPr>
        <w:t>).</w:t>
      </w:r>
    </w:p>
    <w:p w14:paraId="2FF40DCB" w14:textId="77777777" w:rsidR="00D708FC" w:rsidRDefault="006A35AA">
      <w:pPr>
        <w:numPr>
          <w:ilvl w:val="1"/>
          <w:numId w:val="1"/>
        </w:numPr>
        <w:spacing w:before="120" w:after="120" w:line="276" w:lineRule="auto"/>
        <w:ind w:left="425" w:firstLine="0"/>
        <w:jc w:val="both"/>
        <w:rPr>
          <w:rFonts w:cs="Arial"/>
          <w:bCs/>
        </w:rPr>
      </w:pPr>
      <w:r>
        <w:rPr>
          <w:rFonts w:cs="Arial"/>
          <w:bCs/>
        </w:rPr>
        <w:t>Antes da aplicação da multa, será facultada a defesa do interessado no prazo de 15 (quinze) dias úteis, contado da data de sua intimação (</w:t>
      </w:r>
      <w:hyperlink r:id="rId38" w:anchor="art157" w:history="1">
        <w:r>
          <w:rPr>
            <w:rStyle w:val="LinkdaInternet"/>
            <w:rFonts w:cs="Arial"/>
            <w:bCs/>
          </w:rPr>
          <w:t>art. 157</w:t>
        </w:r>
      </w:hyperlink>
      <w:r>
        <w:rPr>
          <w:rFonts w:cs="Arial"/>
          <w:bCs/>
        </w:rPr>
        <w:t>)</w:t>
      </w:r>
    </w:p>
    <w:p w14:paraId="40C1E33D" w14:textId="77777777" w:rsidR="00D708FC" w:rsidRDefault="006A35AA">
      <w:pPr>
        <w:numPr>
          <w:ilvl w:val="1"/>
          <w:numId w:val="1"/>
        </w:numPr>
        <w:spacing w:before="120" w:after="120" w:line="276" w:lineRule="auto"/>
        <w:ind w:left="425" w:firstLine="0"/>
        <w:jc w:val="both"/>
        <w:rPr>
          <w:rFonts w:cs="Arial"/>
          <w:bCs/>
        </w:rPr>
      </w:pPr>
      <w:r>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Pr>
            <w:rStyle w:val="LinkdaInternet"/>
            <w:rFonts w:cs="Arial"/>
            <w:bCs/>
          </w:rPr>
          <w:t>art. 156, §8º</w:t>
        </w:r>
      </w:hyperlink>
      <w:r>
        <w:rPr>
          <w:rFonts w:cs="Arial"/>
          <w:bCs/>
        </w:rPr>
        <w:t>).</w:t>
      </w:r>
    </w:p>
    <w:p w14:paraId="6937615E" w14:textId="77777777" w:rsidR="00D708FC" w:rsidRDefault="006A35AA">
      <w:pPr>
        <w:numPr>
          <w:ilvl w:val="1"/>
          <w:numId w:val="1"/>
        </w:numPr>
        <w:spacing w:before="120" w:after="120" w:line="276" w:lineRule="auto"/>
        <w:ind w:left="425" w:firstLine="0"/>
        <w:jc w:val="both"/>
        <w:rPr>
          <w:rFonts w:cs="Arial"/>
          <w:bCs/>
        </w:rPr>
      </w:pPr>
      <w:r>
        <w:rPr>
          <w:rFonts w:cs="Arial"/>
          <w:bCs/>
        </w:rPr>
        <w:t xml:space="preserve">Previamente ao encaminhamento à cobrança judicial, a multa poderá ser recolhida administrativamente no prazo máximo de </w:t>
      </w:r>
      <w:r>
        <w:rPr>
          <w:rFonts w:cs="Arial"/>
          <w:i/>
        </w:rPr>
        <w:t>10 (dez)</w:t>
      </w:r>
      <w:r>
        <w:rPr>
          <w:rFonts w:cs="Arial"/>
          <w:bCs/>
          <w:i/>
          <w:iCs/>
        </w:rPr>
        <w:t xml:space="preserve"> </w:t>
      </w:r>
      <w:r>
        <w:rPr>
          <w:rFonts w:cs="Arial"/>
          <w:bCs/>
        </w:rPr>
        <w:t>dias, a contar da data do recebimento da comunicação enviada pela autoridade competente.</w:t>
      </w:r>
      <w:bookmarkStart w:id="9" w:name="_Hlk78351618"/>
      <w:bookmarkEnd w:id="9"/>
    </w:p>
    <w:p w14:paraId="0C9F348F" w14:textId="77777777" w:rsidR="00D708FC" w:rsidRDefault="006A35AA">
      <w:pPr>
        <w:numPr>
          <w:ilvl w:val="1"/>
          <w:numId w:val="1"/>
        </w:numPr>
        <w:spacing w:before="120" w:after="120" w:line="276" w:lineRule="auto"/>
        <w:ind w:left="425" w:firstLine="0"/>
        <w:jc w:val="both"/>
        <w:rPr>
          <w:rFonts w:cs="Arial"/>
          <w:bCs/>
        </w:rPr>
      </w:pPr>
      <w:r>
        <w:rPr>
          <w:rFonts w:cs="Arial"/>
          <w:bCs/>
        </w:rPr>
        <w:t xml:space="preserve">A aplicação das sanções realizar-se-á em processo administrativo que assegure o contraditório e a ampla defesa ao Contratado, observando-se o procedimento previsto no </w:t>
      </w:r>
      <w:r>
        <w:rPr>
          <w:rFonts w:cs="Arial"/>
          <w:b/>
          <w:bCs/>
        </w:rPr>
        <w:t xml:space="preserve">caput </w:t>
      </w:r>
      <w:r>
        <w:rPr>
          <w:rFonts w:cs="Arial"/>
          <w:bCs/>
        </w:rPr>
        <w:t xml:space="preserve">e parágrafos do </w:t>
      </w:r>
      <w:hyperlink r:id="rId40" w:anchor="art158" w:history="1">
        <w:r>
          <w:rPr>
            <w:rStyle w:val="LinkdaInternet"/>
            <w:rFonts w:cs="Arial"/>
            <w:bCs/>
          </w:rPr>
          <w:t>art. 158 da Lei nº 14.133, de 2021</w:t>
        </w:r>
      </w:hyperlink>
      <w:r>
        <w:rPr>
          <w:rFonts w:cs="Arial"/>
          <w:bCs/>
        </w:rPr>
        <w:t>, para as penalidades de impedimento de licitar e contratar e de declaração de inidoneidade para licitar ou contratar.</w:t>
      </w:r>
    </w:p>
    <w:p w14:paraId="52B00A85" w14:textId="77777777" w:rsidR="00D708FC" w:rsidRDefault="006A35AA">
      <w:pPr>
        <w:numPr>
          <w:ilvl w:val="1"/>
          <w:numId w:val="1"/>
        </w:numPr>
        <w:spacing w:before="120" w:after="120" w:line="276" w:lineRule="auto"/>
        <w:ind w:left="425" w:firstLine="0"/>
        <w:jc w:val="both"/>
        <w:rPr>
          <w:rFonts w:cs="Arial"/>
          <w:bCs/>
        </w:rPr>
      </w:pPr>
      <w:r>
        <w:rPr>
          <w:rFonts w:cs="Arial"/>
          <w:bCs/>
        </w:rPr>
        <w:t>Na aplicação das sanções serão considerados (</w:t>
      </w:r>
      <w:hyperlink r:id="rId41" w:anchor="art156§1" w:history="1">
        <w:r>
          <w:rPr>
            <w:rStyle w:val="LinkdaInternet"/>
            <w:rFonts w:cs="Arial"/>
            <w:bCs/>
          </w:rPr>
          <w:t>art. 156, §1º</w:t>
        </w:r>
      </w:hyperlink>
      <w:r>
        <w:rPr>
          <w:rFonts w:cs="Arial"/>
          <w:bCs/>
        </w:rPr>
        <w:t>):</w:t>
      </w:r>
    </w:p>
    <w:p w14:paraId="46906F7A" w14:textId="77777777" w:rsidR="00D708FC" w:rsidRDefault="006A35AA">
      <w:pPr>
        <w:numPr>
          <w:ilvl w:val="1"/>
          <w:numId w:val="1"/>
        </w:numPr>
        <w:spacing w:before="120" w:after="120" w:line="276" w:lineRule="auto"/>
        <w:ind w:left="425" w:firstLine="0"/>
        <w:jc w:val="both"/>
        <w:rPr>
          <w:rFonts w:cs="Arial"/>
          <w:bCs/>
        </w:rPr>
      </w:pPr>
      <w:r>
        <w:rPr>
          <w:rFonts w:cs="Arial"/>
          <w:bCs/>
        </w:rPr>
        <w:t>a natureza e a gravidade da infração cometida;</w:t>
      </w:r>
    </w:p>
    <w:p w14:paraId="2E116906" w14:textId="77777777" w:rsidR="00D708FC" w:rsidRDefault="006A35AA">
      <w:pPr>
        <w:numPr>
          <w:ilvl w:val="1"/>
          <w:numId w:val="1"/>
        </w:numPr>
        <w:spacing w:before="120" w:after="120" w:line="276" w:lineRule="auto"/>
        <w:ind w:left="425" w:firstLine="0"/>
        <w:jc w:val="both"/>
        <w:rPr>
          <w:rFonts w:cs="Arial"/>
          <w:bCs/>
        </w:rPr>
      </w:pPr>
      <w:r>
        <w:rPr>
          <w:rFonts w:cs="Arial"/>
          <w:bCs/>
        </w:rPr>
        <w:t>as peculiaridades do caso concreto;</w:t>
      </w:r>
    </w:p>
    <w:p w14:paraId="6CF6CC84" w14:textId="77777777" w:rsidR="00D708FC" w:rsidRDefault="006A35AA">
      <w:pPr>
        <w:numPr>
          <w:ilvl w:val="1"/>
          <w:numId w:val="1"/>
        </w:numPr>
        <w:spacing w:before="120" w:after="120" w:line="276" w:lineRule="auto"/>
        <w:ind w:left="425" w:firstLine="0"/>
        <w:jc w:val="both"/>
        <w:rPr>
          <w:rFonts w:cs="Arial"/>
          <w:bCs/>
        </w:rPr>
      </w:pPr>
      <w:r>
        <w:rPr>
          <w:rFonts w:cs="Arial"/>
          <w:bCs/>
        </w:rPr>
        <w:lastRenderedPageBreak/>
        <w:t>as circunstâncias agravantes ou atenuantes;</w:t>
      </w:r>
    </w:p>
    <w:p w14:paraId="5310CCC7" w14:textId="77777777" w:rsidR="00D708FC" w:rsidRDefault="006A35AA">
      <w:pPr>
        <w:numPr>
          <w:ilvl w:val="1"/>
          <w:numId w:val="1"/>
        </w:numPr>
        <w:spacing w:before="120" w:after="120" w:line="276" w:lineRule="auto"/>
        <w:ind w:left="425" w:firstLine="0"/>
        <w:jc w:val="both"/>
        <w:rPr>
          <w:rFonts w:cs="Arial"/>
          <w:bCs/>
        </w:rPr>
      </w:pPr>
      <w:r>
        <w:rPr>
          <w:rFonts w:cs="Arial"/>
          <w:bCs/>
        </w:rPr>
        <w:t>os danos que dela provierem para o Contratante;</w:t>
      </w:r>
    </w:p>
    <w:p w14:paraId="468CCCA1" w14:textId="77777777" w:rsidR="00D708FC" w:rsidRDefault="006A35AA">
      <w:pPr>
        <w:numPr>
          <w:ilvl w:val="1"/>
          <w:numId w:val="1"/>
        </w:numPr>
        <w:spacing w:before="120" w:after="120" w:line="276" w:lineRule="auto"/>
        <w:ind w:left="425" w:firstLine="0"/>
        <w:jc w:val="both"/>
        <w:rPr>
          <w:rFonts w:cs="Arial"/>
          <w:bCs/>
        </w:rPr>
      </w:pPr>
      <w:r>
        <w:rPr>
          <w:rFonts w:cs="Arial"/>
          <w:bCs/>
        </w:rPr>
        <w:t>a implantação ou o aperfeiçoamento de programa de integridade, conforme normas e orientações dos órgãos de controle.</w:t>
      </w:r>
    </w:p>
    <w:p w14:paraId="22930A44" w14:textId="77777777" w:rsidR="00D708FC" w:rsidRDefault="006A35AA">
      <w:pPr>
        <w:numPr>
          <w:ilvl w:val="1"/>
          <w:numId w:val="1"/>
        </w:numPr>
        <w:spacing w:before="120" w:after="120" w:line="276" w:lineRule="auto"/>
        <w:ind w:left="425" w:firstLine="0"/>
        <w:jc w:val="both"/>
        <w:rPr>
          <w:rFonts w:cs="Arial"/>
          <w:bCs/>
        </w:rPr>
      </w:pPr>
      <w:r>
        <w:rPr>
          <w:rFonts w:cs="Arial"/>
          <w:bCs/>
        </w:rPr>
        <w:t xml:space="preserve">Os atos previstos como infrações administrativas na </w:t>
      </w:r>
      <w:hyperlink r:id="rId42">
        <w:r>
          <w:rPr>
            <w:rStyle w:val="LinkdaInternet"/>
            <w:rFonts w:cs="Arial"/>
            <w:bCs/>
          </w:rPr>
          <w:t>Lei nº 14.133, de 2021</w:t>
        </w:r>
      </w:hyperlink>
      <w:r>
        <w:rPr>
          <w:rFonts w:cs="Arial"/>
          <w:bCs/>
        </w:rPr>
        <w:t xml:space="preserve">, ou em outras leis de licitações e contratos da Administração Pública que também sejam tipificados como atos lesivos na </w:t>
      </w:r>
      <w:hyperlink r:id="rId43">
        <w:r>
          <w:rPr>
            <w:rStyle w:val="LinkdaInternet"/>
            <w:rFonts w:cs="Arial"/>
            <w:bCs/>
          </w:rPr>
          <w:t>Lei nº 12.846, de 1º de agosto de 2013</w:t>
        </w:r>
      </w:hyperlink>
      <w:r>
        <w:rPr>
          <w:rFonts w:cs="Arial"/>
          <w:bCs/>
        </w:rPr>
        <w:t>, serão apurados e julgados conjuntamente, nos mesmos autos, observados o rito procedimental e autoridade competente definidos na referida Lei (</w:t>
      </w:r>
      <w:hyperlink r:id="rId44" w:anchor="art159" w:history="1">
        <w:r>
          <w:rPr>
            <w:rStyle w:val="LinkdaInternet"/>
            <w:rFonts w:cs="Arial"/>
            <w:bCs/>
          </w:rPr>
          <w:t>art. 159</w:t>
        </w:r>
      </w:hyperlink>
      <w:r>
        <w:rPr>
          <w:rFonts w:cs="Arial"/>
          <w:bCs/>
        </w:rPr>
        <w:t>).</w:t>
      </w:r>
    </w:p>
    <w:p w14:paraId="7DFD9B01" w14:textId="77777777" w:rsidR="00D708FC" w:rsidRDefault="006A35AA">
      <w:pPr>
        <w:numPr>
          <w:ilvl w:val="1"/>
          <w:numId w:val="1"/>
        </w:numPr>
        <w:spacing w:before="120" w:after="120" w:line="276" w:lineRule="auto"/>
        <w:ind w:left="425" w:firstLine="0"/>
        <w:jc w:val="both"/>
        <w:rPr>
          <w:rFonts w:cs="Arial"/>
          <w:bCs/>
          <w:i/>
        </w:rPr>
      </w:pPr>
      <w:r>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Pr>
            <w:rStyle w:val="LinkdaInternet"/>
            <w:rFonts w:cs="Arial"/>
            <w:bCs/>
          </w:rPr>
          <w:t>art. 160</w:t>
        </w:r>
      </w:hyperlink>
      <w:r>
        <w:rPr>
          <w:rFonts w:cs="Arial"/>
          <w:bCs/>
        </w:rPr>
        <w:t>)</w:t>
      </w:r>
    </w:p>
    <w:p w14:paraId="0530806F" w14:textId="77777777" w:rsidR="00D708FC" w:rsidRDefault="006A35AA">
      <w:pPr>
        <w:numPr>
          <w:ilvl w:val="1"/>
          <w:numId w:val="1"/>
        </w:numPr>
        <w:spacing w:before="120" w:after="120" w:line="276" w:lineRule="auto"/>
        <w:ind w:left="425" w:firstLine="0"/>
        <w:jc w:val="both"/>
        <w:rPr>
          <w:rFonts w:cs="Arial"/>
          <w:bCs/>
          <w:i/>
        </w:rPr>
      </w:pPr>
      <w:r>
        <w:rPr>
          <w:rFonts w:cs="Arial"/>
          <w:bCs/>
        </w:rPr>
        <w:t xml:space="preserve">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46" w:anchor="art161" w:history="1">
        <w:r>
          <w:rPr>
            <w:rStyle w:val="LinkdaInternet"/>
            <w:rFonts w:cs="Arial"/>
            <w:bCs/>
          </w:rPr>
          <w:t>Art. 161</w:t>
        </w:r>
      </w:hyperlink>
      <w:r>
        <w:rPr>
          <w:rFonts w:cs="Arial"/>
          <w:bCs/>
        </w:rPr>
        <w:t>)</w:t>
      </w:r>
    </w:p>
    <w:p w14:paraId="30BBDA99" w14:textId="77777777" w:rsidR="00D708FC" w:rsidRDefault="006A35AA">
      <w:pPr>
        <w:numPr>
          <w:ilvl w:val="1"/>
          <w:numId w:val="1"/>
        </w:numPr>
        <w:spacing w:before="120" w:after="120" w:line="276" w:lineRule="auto"/>
        <w:ind w:left="425" w:firstLine="0"/>
        <w:jc w:val="both"/>
        <w:rPr>
          <w:rFonts w:cs="Arial"/>
          <w:bCs/>
          <w:i/>
        </w:rPr>
      </w:pPr>
      <w:r>
        <w:rPr>
          <w:rFonts w:cs="Arial"/>
          <w:bCs/>
        </w:rPr>
        <w:t xml:space="preserve">As sanções de impedimento de licitar e contratar e declaração de inidoneidade para licitar ou contratar são passíveis de reabilitação na forma do </w:t>
      </w:r>
      <w:hyperlink r:id="rId47" w:anchor="art163" w:history="1">
        <w:r>
          <w:rPr>
            <w:rStyle w:val="LinkdaInternet"/>
            <w:rFonts w:cs="Arial"/>
            <w:bCs/>
          </w:rPr>
          <w:t>art. 163 da Lei nº 14.133, de 2021.</w:t>
        </w:r>
      </w:hyperlink>
    </w:p>
    <w:p w14:paraId="31BDE2DE" w14:textId="77777777" w:rsidR="00D708FC" w:rsidRDefault="006A35AA">
      <w:pPr>
        <w:numPr>
          <w:ilvl w:val="1"/>
          <w:numId w:val="1"/>
        </w:numPr>
        <w:spacing w:before="120" w:after="120" w:line="276" w:lineRule="auto"/>
        <w:ind w:left="425" w:firstLine="0"/>
        <w:jc w:val="both"/>
        <w:rPr>
          <w:rFonts w:cs="Arial"/>
        </w:rPr>
      </w:pPr>
      <w:r>
        <w:rPr>
          <w:rFonts w:cs="Arial"/>
        </w:rPr>
        <w:t>As sanções por atos praticados no decorrer da contratação estão previstas nos anexos a este Aviso.</w:t>
      </w:r>
    </w:p>
    <w:p w14:paraId="5CB53CD5" w14:textId="77777777" w:rsidR="00D708FC" w:rsidRDefault="006A35AA">
      <w:pPr>
        <w:pStyle w:val="Ttulo1"/>
      </w:pPr>
      <w:bookmarkStart w:id="10" w:name="_Toc118380907"/>
      <w:r>
        <w:t>DAS DISPOSIÇÕES GERAIS</w:t>
      </w:r>
      <w:bookmarkEnd w:id="10"/>
    </w:p>
    <w:p w14:paraId="2FEB9D95" w14:textId="77777777" w:rsidR="00D708FC" w:rsidRDefault="006A35AA">
      <w:pPr>
        <w:numPr>
          <w:ilvl w:val="1"/>
          <w:numId w:val="1"/>
        </w:numPr>
        <w:spacing w:before="120" w:after="120" w:line="276" w:lineRule="auto"/>
        <w:ind w:left="425"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14:paraId="7D092DAC" w14:textId="77777777" w:rsidR="00D708FC" w:rsidRDefault="006A35AA">
      <w:pPr>
        <w:numPr>
          <w:ilvl w:val="2"/>
          <w:numId w:val="1"/>
        </w:numPr>
        <w:spacing w:before="120" w:after="120" w:line="276" w:lineRule="auto"/>
        <w:jc w:val="both"/>
        <w:rPr>
          <w:rFonts w:cs="Arial"/>
          <w:color w:val="000000"/>
          <w:szCs w:val="20"/>
        </w:rPr>
      </w:pPr>
      <w:r>
        <w:rPr>
          <w:rFonts w:cs="Arial"/>
          <w:color w:val="000000"/>
          <w:szCs w:val="20"/>
        </w:rPr>
        <w:t>republicar o presente aviso com uma nova data;</w:t>
      </w:r>
    </w:p>
    <w:p w14:paraId="642A29CD" w14:textId="77777777" w:rsidR="00D708FC" w:rsidRDefault="006A35AA">
      <w:pPr>
        <w:numPr>
          <w:ilvl w:val="2"/>
          <w:numId w:val="1"/>
        </w:numPr>
        <w:spacing w:before="120" w:after="120" w:line="276" w:lineRule="auto"/>
        <w:jc w:val="both"/>
        <w:rPr>
          <w:rFonts w:cs="Arial"/>
          <w:color w:val="000000"/>
          <w:szCs w:val="20"/>
        </w:rPr>
      </w:pP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4092834D" w14:textId="77777777" w:rsidR="00D708FC" w:rsidRDefault="006A35AA">
      <w:pPr>
        <w:numPr>
          <w:ilvl w:val="3"/>
          <w:numId w:val="1"/>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14:paraId="4FC3F50B" w14:textId="77777777" w:rsidR="00D708FC" w:rsidRDefault="006A35AA">
      <w:pPr>
        <w:numPr>
          <w:ilvl w:val="2"/>
          <w:numId w:val="1"/>
        </w:numPr>
        <w:spacing w:before="120" w:after="120"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14:paraId="2B9C7932" w14:textId="77777777" w:rsidR="00D708FC" w:rsidRDefault="006A35AA">
      <w:pPr>
        <w:numPr>
          <w:ilvl w:val="1"/>
          <w:numId w:val="1"/>
        </w:numPr>
        <w:spacing w:before="120" w:after="120" w:line="276" w:lineRule="auto"/>
        <w:ind w:left="425" w:firstLine="0"/>
        <w:jc w:val="both"/>
        <w:rPr>
          <w:rFonts w:cs="Arial"/>
          <w:color w:val="000000"/>
          <w:szCs w:val="20"/>
        </w:rPr>
      </w:pPr>
      <w:r>
        <w:rPr>
          <w:rFonts w:cs="Arial"/>
          <w:color w:val="000000"/>
          <w:szCs w:val="20"/>
        </w:rPr>
        <w:t>As providências dos subitens 9.1.1 e 9.1.2 também poderão ser utilizadas se não houver o comparecimento de quaisquer fornecedores interessados (procedimento deserto).</w:t>
      </w:r>
    </w:p>
    <w:p w14:paraId="2CE2309B" w14:textId="77777777" w:rsidR="00D708FC" w:rsidRDefault="006A35AA">
      <w:pPr>
        <w:numPr>
          <w:ilvl w:val="1"/>
          <w:numId w:val="1"/>
        </w:numPr>
        <w:spacing w:before="120" w:after="120" w:line="276" w:lineRule="auto"/>
        <w:ind w:left="425"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C6F820C" w14:textId="77777777" w:rsidR="00D708FC" w:rsidRDefault="006A35AA">
      <w:pPr>
        <w:numPr>
          <w:ilvl w:val="1"/>
          <w:numId w:val="1"/>
        </w:numPr>
        <w:spacing w:before="120" w:after="120" w:line="276" w:lineRule="auto"/>
        <w:ind w:left="425" w:firstLine="0"/>
        <w:jc w:val="both"/>
        <w:rPr>
          <w:rFonts w:cs="Arial"/>
          <w:color w:val="000000"/>
          <w:szCs w:val="20"/>
        </w:rPr>
      </w:pPr>
      <w:r>
        <w:rPr>
          <w:rFonts w:cs="Arial"/>
          <w:color w:val="000000"/>
          <w:szCs w:val="20"/>
        </w:rPr>
        <w:lastRenderedPageBreak/>
        <w:t>Caberá ao fornecedor acompanhar as operações, ficando responsável pelo ônus decorrente da perda do negócio diante da inobservância de quaisquer mensagens emitidas pela Administração ou de sua desconexão.</w:t>
      </w:r>
    </w:p>
    <w:p w14:paraId="5CDCFB19" w14:textId="77777777" w:rsidR="00D708FC" w:rsidRDefault="006A35AA">
      <w:pPr>
        <w:numPr>
          <w:ilvl w:val="1"/>
          <w:numId w:val="1"/>
        </w:numPr>
        <w:spacing w:before="120" w:after="120" w:line="276" w:lineRule="auto"/>
        <w:ind w:left="425" w:firstLine="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2499C7EC" w14:textId="77777777" w:rsidR="00D708FC" w:rsidRDefault="006A35AA">
      <w:pPr>
        <w:numPr>
          <w:ilvl w:val="1"/>
          <w:numId w:val="1"/>
        </w:numPr>
        <w:spacing w:before="120" w:after="120" w:line="276" w:lineRule="auto"/>
        <w:ind w:left="425" w:firstLine="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3A977A68" w14:textId="77777777" w:rsidR="00D708FC" w:rsidRDefault="006A35AA">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03FC12B" w14:textId="77777777" w:rsidR="00D708FC" w:rsidRDefault="006A35AA">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08E28337" w14:textId="77777777" w:rsidR="00D708FC" w:rsidRDefault="006A35AA">
      <w:pPr>
        <w:numPr>
          <w:ilvl w:val="1"/>
          <w:numId w:val="1"/>
        </w:numPr>
        <w:spacing w:before="120" w:after="120" w:line="276" w:lineRule="auto"/>
        <w:ind w:left="425"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74D07A5E" w14:textId="77777777" w:rsidR="00D708FC" w:rsidRDefault="006A35AA">
      <w:pPr>
        <w:numPr>
          <w:ilvl w:val="1"/>
          <w:numId w:val="1"/>
        </w:numPr>
        <w:spacing w:before="120" w:after="120" w:line="276" w:lineRule="auto"/>
        <w:ind w:left="425" w:firstLine="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14:paraId="7CF35A7C" w14:textId="77777777" w:rsidR="00D708FC" w:rsidRDefault="006A35AA">
      <w:pPr>
        <w:numPr>
          <w:ilvl w:val="1"/>
          <w:numId w:val="1"/>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14:paraId="1EE34E72" w14:textId="77777777" w:rsidR="00D708FC" w:rsidRDefault="006A35AA">
      <w:pPr>
        <w:numPr>
          <w:ilvl w:val="1"/>
          <w:numId w:val="1"/>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14:paraId="11452796" w14:textId="77777777" w:rsidR="00D708FC" w:rsidRDefault="006A35AA">
      <w:pPr>
        <w:numPr>
          <w:ilvl w:val="2"/>
          <w:numId w:val="1"/>
        </w:numPr>
        <w:spacing w:before="120" w:after="120" w:line="276" w:lineRule="auto"/>
        <w:jc w:val="both"/>
        <w:rPr>
          <w:rFonts w:cs="Arial"/>
          <w:color w:val="000000"/>
          <w:szCs w:val="20"/>
        </w:rPr>
      </w:pPr>
      <w:r>
        <w:rPr>
          <w:rFonts w:cs="Arial"/>
          <w:color w:val="000000"/>
          <w:szCs w:val="20"/>
        </w:rPr>
        <w:t>ANEXO I – Documentação exigida para Habilitação</w:t>
      </w:r>
    </w:p>
    <w:p w14:paraId="250C5380" w14:textId="77777777" w:rsidR="00D708FC" w:rsidRPr="00544E0F" w:rsidRDefault="00D708FC">
      <w:pPr>
        <w:spacing w:after="120" w:line="276" w:lineRule="auto"/>
        <w:ind w:left="360" w:right="-15"/>
        <w:jc w:val="both"/>
        <w:rPr>
          <w:rFonts w:cs="Arial"/>
          <w:color w:val="000000"/>
          <w:sz w:val="12"/>
          <w:szCs w:val="12"/>
        </w:rPr>
      </w:pPr>
    </w:p>
    <w:p w14:paraId="64EC1D34" w14:textId="6476249D" w:rsidR="00D708FC" w:rsidRDefault="006A35AA" w:rsidP="00544E0F">
      <w:pPr>
        <w:spacing w:after="120" w:line="276" w:lineRule="auto"/>
        <w:ind w:left="360" w:right="-15"/>
        <w:jc w:val="center"/>
        <w:rPr>
          <w:rFonts w:cs="Arial"/>
          <w:color w:val="000000"/>
          <w:szCs w:val="20"/>
        </w:rPr>
      </w:pPr>
      <w:r>
        <w:rPr>
          <w:rFonts w:cs="Arial"/>
          <w:color w:val="000000"/>
          <w:szCs w:val="20"/>
        </w:rPr>
        <w:t>Rio de Janeiro , RJ , 0</w:t>
      </w:r>
      <w:r w:rsidR="00A0657D">
        <w:rPr>
          <w:rFonts w:cs="Arial"/>
          <w:color w:val="000000"/>
          <w:szCs w:val="20"/>
        </w:rPr>
        <w:t>3</w:t>
      </w:r>
      <w:r>
        <w:rPr>
          <w:rFonts w:cs="Arial"/>
          <w:color w:val="FF0000"/>
          <w:szCs w:val="20"/>
        </w:rPr>
        <w:t xml:space="preserve"> </w:t>
      </w:r>
      <w:r>
        <w:rPr>
          <w:rFonts w:cs="Arial"/>
          <w:color w:val="000000"/>
          <w:szCs w:val="20"/>
        </w:rPr>
        <w:t xml:space="preserve">de </w:t>
      </w:r>
      <w:r w:rsidR="00A0657D">
        <w:rPr>
          <w:rFonts w:cs="Arial"/>
          <w:color w:val="000000"/>
          <w:szCs w:val="20"/>
        </w:rPr>
        <w:t>março</w:t>
      </w:r>
      <w:r>
        <w:rPr>
          <w:rFonts w:cs="Arial"/>
          <w:color w:val="FF0000"/>
          <w:szCs w:val="20"/>
        </w:rPr>
        <w:t xml:space="preserve"> </w:t>
      </w:r>
      <w:r>
        <w:rPr>
          <w:rFonts w:cs="Arial"/>
          <w:color w:val="000000"/>
          <w:szCs w:val="20"/>
        </w:rPr>
        <w:t>de 2023.</w:t>
      </w:r>
    </w:p>
    <w:p w14:paraId="51294D93" w14:textId="77777777" w:rsidR="00D708FC" w:rsidRPr="00544E0F" w:rsidRDefault="00D708FC">
      <w:pPr>
        <w:spacing w:after="120" w:line="276" w:lineRule="auto"/>
        <w:ind w:left="360" w:right="-15"/>
        <w:jc w:val="both"/>
        <w:rPr>
          <w:rFonts w:cs="Arial"/>
          <w:color w:val="000000"/>
          <w:sz w:val="12"/>
          <w:szCs w:val="12"/>
        </w:rPr>
      </w:pPr>
    </w:p>
    <w:p w14:paraId="3891D9A5" w14:textId="77777777" w:rsidR="00D708FC" w:rsidRDefault="006A35AA">
      <w:pPr>
        <w:ind w:right="-1"/>
        <w:jc w:val="center"/>
        <w:rPr>
          <w:rFonts w:ascii="Times New Roman" w:hAnsi="Times New Roman" w:cs="Times New Roman"/>
        </w:rPr>
      </w:pPr>
      <w:r>
        <w:rPr>
          <w:rFonts w:ascii="Times New Roman" w:hAnsi="Times New Roman" w:cs="Times New Roman"/>
          <w:sz w:val="24"/>
        </w:rPr>
        <w:t>________________________________________</w:t>
      </w:r>
    </w:p>
    <w:p w14:paraId="4E574F3B" w14:textId="77777777" w:rsidR="00D708FC" w:rsidRDefault="006A35AA">
      <w:pPr>
        <w:ind w:right="-1"/>
        <w:jc w:val="center"/>
        <w:rPr>
          <w:rFonts w:ascii="Times New Roman" w:hAnsi="Times New Roman" w:cs="Times New Roman"/>
        </w:rPr>
      </w:pPr>
      <w:r>
        <w:rPr>
          <w:rFonts w:ascii="Times New Roman" w:hAnsi="Times New Roman" w:cs="Times New Roman"/>
          <w:b/>
          <w:bCs/>
          <w:color w:val="000000"/>
          <w:sz w:val="24"/>
        </w:rPr>
        <w:t>CARLOS ALBERTO SILVA GOMES - Cap</w:t>
      </w:r>
      <w:r>
        <w:rPr>
          <w:rFonts w:ascii="Times New Roman" w:hAnsi="Times New Roman" w:cs="Times New Roman"/>
          <w:color w:val="000000"/>
          <w:sz w:val="24"/>
        </w:rPr>
        <w:br/>
      </w:r>
      <w:r>
        <w:rPr>
          <w:rFonts w:ascii="Times New Roman" w:hAnsi="Times New Roman" w:cs="Times New Roman"/>
          <w:sz w:val="24"/>
        </w:rPr>
        <w:t xml:space="preserve">Ch da Sec Ap Adm </w:t>
      </w:r>
    </w:p>
    <w:p w14:paraId="06875E6F" w14:textId="77777777" w:rsidR="00D708FC" w:rsidRDefault="00D708FC">
      <w:pPr>
        <w:ind w:left="357"/>
        <w:jc w:val="center"/>
        <w:rPr>
          <w:rFonts w:ascii="Times New Roman" w:hAnsi="Times New Roman" w:cs="Times New Roman"/>
          <w:sz w:val="22"/>
          <w:szCs w:val="22"/>
        </w:rPr>
      </w:pPr>
    </w:p>
    <w:p w14:paraId="123E6D31" w14:textId="77777777" w:rsidR="00D708FC" w:rsidRDefault="00D708FC">
      <w:pPr>
        <w:ind w:left="357"/>
        <w:jc w:val="center"/>
        <w:rPr>
          <w:rFonts w:ascii="Times New Roman" w:hAnsi="Times New Roman" w:cs="Times New Roman"/>
          <w:sz w:val="22"/>
          <w:szCs w:val="22"/>
        </w:rPr>
      </w:pPr>
    </w:p>
    <w:p w14:paraId="7FEFB25C" w14:textId="77777777" w:rsidR="00D708FC" w:rsidRDefault="006A35AA">
      <w:pPr>
        <w:ind w:left="357"/>
        <w:jc w:val="center"/>
        <w:rPr>
          <w:rFonts w:ascii="Times New Roman" w:hAnsi="Times New Roman" w:cs="Times New Roman"/>
          <w:szCs w:val="20"/>
        </w:rPr>
      </w:pPr>
      <w:r>
        <w:rPr>
          <w:rFonts w:ascii="Times New Roman" w:hAnsi="Times New Roman" w:cs="Times New Roman"/>
          <w:sz w:val="22"/>
          <w:szCs w:val="22"/>
        </w:rPr>
        <w:t>____________________________________________</w:t>
      </w:r>
    </w:p>
    <w:p w14:paraId="299A7127" w14:textId="77777777" w:rsidR="00D708FC" w:rsidRDefault="006A35AA">
      <w:pPr>
        <w:ind w:left="357"/>
        <w:jc w:val="center"/>
        <w:rPr>
          <w:rFonts w:ascii="Times New Roman" w:hAnsi="Times New Roman" w:cs="Times New Roman"/>
          <w:b/>
          <w:bCs/>
        </w:rPr>
      </w:pPr>
      <w:r>
        <w:rPr>
          <w:rFonts w:ascii="Times New Roman" w:hAnsi="Times New Roman" w:cs="Times New Roman"/>
          <w:b/>
          <w:bCs/>
          <w:sz w:val="22"/>
          <w:szCs w:val="22"/>
        </w:rPr>
        <w:t>MARCO ANTÔNIO DE ANDRADE SILVA – Cel</w:t>
      </w:r>
    </w:p>
    <w:p w14:paraId="24F3B737" w14:textId="77777777" w:rsidR="00D708FC" w:rsidRDefault="006A35AA">
      <w:pPr>
        <w:spacing w:line="276" w:lineRule="auto"/>
        <w:ind w:left="357"/>
        <w:jc w:val="center"/>
        <w:rPr>
          <w:rFonts w:ascii="Times New Roman" w:hAnsi="Times New Roman" w:cs="Times New Roman"/>
          <w:szCs w:val="20"/>
        </w:rPr>
      </w:pPr>
      <w:bookmarkStart w:id="11" w:name="_Hlk81226997"/>
      <w:r>
        <w:rPr>
          <w:rFonts w:ascii="Times New Roman" w:hAnsi="Times New Roman" w:cs="Times New Roman"/>
          <w:b/>
          <w:bCs/>
          <w:iCs/>
          <w:color w:val="000000"/>
          <w:sz w:val="22"/>
          <w:szCs w:val="22"/>
          <w:lang w:eastAsia="en-US"/>
        </w:rPr>
        <w:t>ORDENADOR DE DESPESAS</w:t>
      </w:r>
      <w:bookmarkEnd w:id="11"/>
    </w:p>
    <w:p w14:paraId="34C88ED9" w14:textId="77777777" w:rsidR="00D708FC" w:rsidRDefault="00D708FC">
      <w:pPr>
        <w:jc w:val="center"/>
        <w:rPr>
          <w:rFonts w:cs="Arial"/>
          <w:b/>
          <w:bCs/>
          <w:lang w:eastAsia="en-US"/>
        </w:rPr>
      </w:pPr>
    </w:p>
    <w:p w14:paraId="0D1CFAD2" w14:textId="77777777" w:rsidR="00544E0F" w:rsidRDefault="00544E0F">
      <w:pPr>
        <w:jc w:val="center"/>
        <w:rPr>
          <w:rFonts w:cs="Arial"/>
          <w:b/>
          <w:bCs/>
          <w:lang w:eastAsia="en-US"/>
        </w:rPr>
      </w:pPr>
    </w:p>
    <w:p w14:paraId="2BCEF18E" w14:textId="77777777" w:rsidR="00D708FC" w:rsidRDefault="006A35AA">
      <w:pPr>
        <w:spacing w:line="276" w:lineRule="auto"/>
        <w:contextualSpacing/>
        <w:jc w:val="both"/>
        <w:rPr>
          <w:rFonts w:cs="Arial"/>
          <w:b/>
          <w:szCs w:val="20"/>
          <w:lang w:eastAsia="ar-SA"/>
        </w:rPr>
      </w:pPr>
      <w:r>
        <w:rPr>
          <w:rFonts w:cs="Arial"/>
          <w:b/>
          <w:szCs w:val="20"/>
          <w:lang w:eastAsia="ar-SA"/>
        </w:rPr>
        <w:t>ANEXO I – DOCUMENTAÇÃO EXIGIDA PARA HABILITAÇÃO</w:t>
      </w:r>
    </w:p>
    <w:p w14:paraId="3D158EF5" w14:textId="77777777" w:rsidR="00D708FC" w:rsidRDefault="00D708FC">
      <w:pPr>
        <w:spacing w:line="276" w:lineRule="auto"/>
        <w:contextualSpacing/>
        <w:jc w:val="both"/>
        <w:rPr>
          <w:rFonts w:eastAsia="Calibri" w:cs="Arial"/>
          <w:iCs/>
          <w:szCs w:val="20"/>
          <w:lang w:eastAsia="en-US"/>
        </w:rPr>
      </w:pPr>
    </w:p>
    <w:p w14:paraId="7F1A1395" w14:textId="77777777" w:rsidR="00D708FC" w:rsidRDefault="006A35AA">
      <w:pPr>
        <w:pStyle w:val="PargrafodaLista"/>
        <w:numPr>
          <w:ilvl w:val="0"/>
          <w:numId w:val="7"/>
        </w:numPr>
        <w:spacing w:before="120" w:after="120" w:line="276" w:lineRule="auto"/>
        <w:ind w:left="0" w:firstLine="0"/>
        <w:jc w:val="both"/>
        <w:rPr>
          <w:rFonts w:eastAsia="WenQuanYi Micro Hei" w:cs="Arial"/>
          <w:color w:val="000000"/>
          <w:szCs w:val="20"/>
          <w:lang w:eastAsia="zh-CN" w:bidi="hi-IN"/>
        </w:rPr>
      </w:pPr>
      <w:r>
        <w:rPr>
          <w:rFonts w:eastAsia="WenQuanYi Micro Hei" w:cs="Arial"/>
          <w:color w:val="000000"/>
          <w:szCs w:val="20"/>
          <w:lang w:eastAsia="zh-CN" w:bidi="hi-IN"/>
        </w:rPr>
        <w:t>As exigências de habilitação a serem atendidas pelo fornecedor são aquelas discriminadas nos itens a seguir:</w:t>
      </w:r>
    </w:p>
    <w:p w14:paraId="266E3F61" w14:textId="77777777" w:rsidR="00D708FC" w:rsidRDefault="00D708FC">
      <w:pPr>
        <w:pStyle w:val="PargrafodaLista"/>
        <w:spacing w:before="120" w:after="120" w:line="276" w:lineRule="auto"/>
        <w:ind w:left="1145"/>
        <w:jc w:val="both"/>
        <w:rPr>
          <w:rFonts w:eastAsia="WenQuanYi Micro Hei" w:cs="Arial"/>
          <w:color w:val="000000"/>
          <w:szCs w:val="20"/>
          <w:lang w:eastAsia="zh-CN" w:bidi="hi-IN"/>
        </w:rPr>
      </w:pPr>
    </w:p>
    <w:p w14:paraId="6E8236A4" w14:textId="77777777" w:rsidR="00D708FC" w:rsidRDefault="006A35AA">
      <w:pPr>
        <w:pStyle w:val="PargrafodaLista"/>
        <w:numPr>
          <w:ilvl w:val="1"/>
          <w:numId w:val="6"/>
        </w:numPr>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lastRenderedPageBreak/>
        <w:t>Habilitação jurídica</w:t>
      </w:r>
    </w:p>
    <w:p w14:paraId="14771995" w14:textId="77777777" w:rsidR="00D708FC" w:rsidRDefault="00D708FC">
      <w:pPr>
        <w:pStyle w:val="PargrafodaLista"/>
        <w:spacing w:before="120" w:after="120" w:line="276" w:lineRule="auto"/>
        <w:ind w:left="1134" w:firstLine="11"/>
        <w:jc w:val="both"/>
        <w:rPr>
          <w:rFonts w:eastAsia="Calibri" w:cs="Arial"/>
          <w:i/>
          <w:color w:val="FF0000"/>
          <w:szCs w:val="20"/>
          <w:lang w:eastAsia="en-US"/>
        </w:rPr>
      </w:pPr>
    </w:p>
    <w:p w14:paraId="381D211A" w14:textId="77777777" w:rsidR="00D708FC" w:rsidRDefault="006A35AA">
      <w:pPr>
        <w:pStyle w:val="PargrafodaLista"/>
        <w:numPr>
          <w:ilvl w:val="2"/>
          <w:numId w:val="6"/>
        </w:numPr>
        <w:tabs>
          <w:tab w:val="left" w:pos="1440"/>
        </w:tabs>
        <w:snapToGrid w:val="0"/>
        <w:spacing w:before="120" w:after="120" w:line="276" w:lineRule="auto"/>
        <w:jc w:val="both"/>
        <w:rPr>
          <w:rFonts w:cs="DejaVu Sans"/>
          <w:szCs w:val="20"/>
        </w:rPr>
      </w:pPr>
      <w:r>
        <w:rPr>
          <w:rFonts w:cs="Arial"/>
          <w:b/>
          <w:i/>
          <w:szCs w:val="20"/>
        </w:rPr>
        <w:t>Pessoa física:</w:t>
      </w:r>
      <w:r>
        <w:rPr>
          <w:rFonts w:cs="Arial"/>
          <w:i/>
          <w:szCs w:val="20"/>
        </w:rPr>
        <w:t xml:space="preserve"> cédula de identidade (RG) ou documento equivalente que, por força de lei, tenha validade para fins de identificação em todo o território nacional;  </w:t>
      </w:r>
    </w:p>
    <w:p w14:paraId="508BB038" w14:textId="77777777" w:rsidR="00D708FC" w:rsidRDefault="006A35AA">
      <w:pPr>
        <w:pStyle w:val="PargrafodaLista"/>
        <w:numPr>
          <w:ilvl w:val="2"/>
          <w:numId w:val="6"/>
        </w:numPr>
        <w:tabs>
          <w:tab w:val="left" w:pos="1440"/>
        </w:tabs>
        <w:snapToGrid w:val="0"/>
        <w:spacing w:before="120" w:after="120" w:line="276" w:lineRule="auto"/>
        <w:jc w:val="both"/>
        <w:rPr>
          <w:iCs/>
          <w:szCs w:val="20"/>
        </w:rPr>
      </w:pPr>
      <w:r>
        <w:rPr>
          <w:rFonts w:cs="Arial"/>
          <w:b/>
          <w:iCs/>
          <w:szCs w:val="20"/>
        </w:rPr>
        <w:t>Empresário individual</w:t>
      </w:r>
      <w:r>
        <w:rPr>
          <w:rFonts w:cs="Arial"/>
          <w:iCs/>
          <w:szCs w:val="20"/>
        </w:rPr>
        <w:t xml:space="preserve">: inscrição no Registro Público de Empresas Mercantis, a cargo da Junta Comercial da respectiva sede; </w:t>
      </w:r>
    </w:p>
    <w:p w14:paraId="19F44304" w14:textId="77777777" w:rsidR="00D708FC" w:rsidRDefault="006A35AA">
      <w:pPr>
        <w:pStyle w:val="PargrafodaLista"/>
        <w:numPr>
          <w:ilvl w:val="2"/>
          <w:numId w:val="6"/>
        </w:numPr>
        <w:tabs>
          <w:tab w:val="left" w:pos="1440"/>
        </w:tabs>
        <w:snapToGrid w:val="0"/>
        <w:spacing w:before="120" w:after="120" w:line="276" w:lineRule="auto"/>
        <w:jc w:val="both"/>
        <w:rPr>
          <w:rFonts w:ascii="Calibri" w:hAnsi="Calibri"/>
          <w:strike/>
          <w:sz w:val="22"/>
          <w:szCs w:val="22"/>
        </w:rPr>
      </w:pPr>
      <w:r>
        <w:rPr>
          <w:rFonts w:cs="Arial"/>
          <w:b/>
          <w:szCs w:val="20"/>
        </w:rPr>
        <w:t>Microempreendedor Individual - MEI</w:t>
      </w:r>
      <w:r>
        <w:rPr>
          <w:rFonts w:cs="Arial"/>
          <w:szCs w:val="20"/>
        </w:rPr>
        <w:t xml:space="preserve">: Certificado da Condição de </w:t>
      </w:r>
      <w:r>
        <w:rPr>
          <w:rFonts w:cs="Arial"/>
          <w:b/>
          <w:iCs/>
          <w:szCs w:val="20"/>
        </w:rPr>
        <w:t>Microempreendedor</w:t>
      </w:r>
      <w:r>
        <w:rPr>
          <w:rFonts w:cs="Arial"/>
          <w:szCs w:val="20"/>
        </w:rPr>
        <w:t xml:space="preserve"> Individual - CCMEI, cuja aceitação ficará condicionada à verificação da autenticidade no sítio </w:t>
      </w:r>
      <w:hyperlink r:id="rId48">
        <w:r>
          <w:rPr>
            <w:rStyle w:val="LinkdaInternet"/>
            <w:rFonts w:cs="Arial"/>
            <w:szCs w:val="20"/>
          </w:rPr>
          <w:t>https://www.gov.br/empresas-e-negocios/pt-br/empreendedor</w:t>
        </w:r>
      </w:hyperlink>
      <w:r>
        <w:rPr>
          <w:rFonts w:cs="Arial"/>
          <w:szCs w:val="20"/>
        </w:rPr>
        <w:t>;</w:t>
      </w:r>
    </w:p>
    <w:p w14:paraId="4ABBAECB" w14:textId="77777777" w:rsidR="00D708FC" w:rsidRDefault="006A35AA">
      <w:pPr>
        <w:pStyle w:val="PargrafodaLista"/>
        <w:numPr>
          <w:ilvl w:val="2"/>
          <w:numId w:val="6"/>
        </w:numPr>
        <w:tabs>
          <w:tab w:val="left" w:pos="1440"/>
        </w:tabs>
        <w:snapToGrid w:val="0"/>
        <w:spacing w:before="120" w:after="120" w:line="276" w:lineRule="auto"/>
        <w:jc w:val="both"/>
        <w:rPr>
          <w:szCs w:val="20"/>
        </w:rPr>
      </w:pPr>
      <w:r>
        <w:rPr>
          <w:rFonts w:cs="Arial"/>
          <w:b/>
          <w:color w:val="000000"/>
          <w:szCs w:val="20"/>
        </w:rPr>
        <w:t>Sociedade empresária, sociedade limitada unipessoal – SLU ou sociedade identificada como empresa individual de responsabilidade limitada - EIRELI</w:t>
      </w:r>
      <w:r>
        <w:rPr>
          <w:rFonts w:cs="Arial"/>
          <w:color w:val="000000"/>
          <w:szCs w:val="20"/>
        </w:rPr>
        <w:t>: inscrição do ato constitutivo, estatuto ou contrato social no</w:t>
      </w:r>
      <w:r>
        <w:rPr>
          <w:rFonts w:cs="Arial"/>
          <w:szCs w:val="20"/>
        </w:rPr>
        <w:t xml:space="preserve"> </w:t>
      </w:r>
      <w:r>
        <w:rPr>
          <w:rFonts w:cs="Arial"/>
          <w:color w:val="000000"/>
          <w:szCs w:val="20"/>
        </w:rPr>
        <w:t>Registro Público de Empresas Mercantis, a cargo da Junta Comercial da respectiva sede, acompanhada de documento comprobatório de seus administradores;</w:t>
      </w:r>
    </w:p>
    <w:p w14:paraId="1D2D8062" w14:textId="77777777" w:rsidR="00D708FC" w:rsidRDefault="006A35AA">
      <w:pPr>
        <w:pStyle w:val="PargrafodaLista"/>
        <w:numPr>
          <w:ilvl w:val="2"/>
          <w:numId w:val="6"/>
        </w:numPr>
        <w:tabs>
          <w:tab w:val="left" w:pos="1440"/>
        </w:tabs>
        <w:snapToGrid w:val="0"/>
        <w:spacing w:before="120" w:after="120" w:line="276" w:lineRule="auto"/>
        <w:jc w:val="both"/>
        <w:rPr>
          <w:szCs w:val="20"/>
        </w:rPr>
      </w:pPr>
      <w:r>
        <w:rPr>
          <w:rFonts w:cs="Arial"/>
          <w:b/>
          <w:color w:val="000000"/>
          <w:szCs w:val="20"/>
        </w:rPr>
        <w:t>Sociedade empresária estrangeira com atuação permanente no País</w:t>
      </w:r>
      <w:r>
        <w:rPr>
          <w:rFonts w:cs="Arial"/>
          <w:color w:val="000000"/>
          <w:szCs w:val="2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75A2F2E2" w14:textId="77777777" w:rsidR="00D708FC" w:rsidRDefault="006A35AA">
      <w:pPr>
        <w:pStyle w:val="PargrafodaLista"/>
        <w:numPr>
          <w:ilvl w:val="2"/>
          <w:numId w:val="6"/>
        </w:numPr>
        <w:tabs>
          <w:tab w:val="left" w:pos="1440"/>
        </w:tabs>
        <w:snapToGrid w:val="0"/>
        <w:spacing w:before="120" w:after="120" w:line="276" w:lineRule="auto"/>
        <w:jc w:val="both"/>
        <w:rPr>
          <w:szCs w:val="20"/>
        </w:rPr>
      </w:pPr>
      <w:r>
        <w:rPr>
          <w:rFonts w:cs="Arial"/>
          <w:b/>
          <w:color w:val="000000"/>
          <w:szCs w:val="20"/>
        </w:rPr>
        <w:t>Sociedade simples</w:t>
      </w:r>
      <w:r>
        <w:rPr>
          <w:rFonts w:cs="Arial"/>
          <w:color w:val="000000"/>
          <w:szCs w:val="20"/>
        </w:rPr>
        <w:t>: inscrição do ato constitutivo no Registro Civil de Pessoas Jurídicas do local de sua sede, acompanhada de documento comprobatório de seus administradores;</w:t>
      </w:r>
    </w:p>
    <w:p w14:paraId="074CCCA7" w14:textId="77777777" w:rsidR="00D708FC" w:rsidRDefault="006A35AA">
      <w:pPr>
        <w:pStyle w:val="PargrafodaLista"/>
        <w:numPr>
          <w:ilvl w:val="2"/>
          <w:numId w:val="6"/>
        </w:numPr>
        <w:tabs>
          <w:tab w:val="left" w:pos="1440"/>
        </w:tabs>
        <w:snapToGrid w:val="0"/>
        <w:spacing w:before="120" w:after="120" w:line="276" w:lineRule="auto"/>
        <w:jc w:val="both"/>
        <w:rPr>
          <w:szCs w:val="20"/>
        </w:rPr>
      </w:pPr>
      <w:r>
        <w:rPr>
          <w:rFonts w:cs="Arial"/>
          <w:b/>
          <w:color w:val="000000"/>
          <w:szCs w:val="20"/>
        </w:rPr>
        <w:t>Filial, sucursal ou agência</w:t>
      </w:r>
      <w:r>
        <w:rPr>
          <w:rFonts w:cs="Arial"/>
          <w:color w:val="000000"/>
          <w:szCs w:val="20"/>
        </w:rPr>
        <w:t xml:space="preserve"> </w:t>
      </w:r>
      <w:r>
        <w:rPr>
          <w:rFonts w:cs="Arial"/>
          <w:b/>
          <w:color w:val="000000"/>
          <w:szCs w:val="20"/>
        </w:rPr>
        <w:t>de sociedade simples ou empresária</w:t>
      </w:r>
      <w:r>
        <w:rPr>
          <w:rFonts w:cs="Arial"/>
          <w:color w:val="000000"/>
          <w:szCs w:val="20"/>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853E295" w14:textId="77777777" w:rsidR="00D708FC" w:rsidRDefault="00D708FC">
      <w:pPr>
        <w:pStyle w:val="PargrafodaLista"/>
        <w:tabs>
          <w:tab w:val="left" w:pos="1440"/>
        </w:tabs>
        <w:snapToGrid w:val="0"/>
        <w:spacing w:before="120" w:after="120" w:line="276" w:lineRule="auto"/>
        <w:ind w:left="2290"/>
        <w:jc w:val="both"/>
        <w:rPr>
          <w:rFonts w:cs="Arial"/>
          <w:i/>
          <w:iCs/>
          <w:color w:val="FF0000"/>
          <w:szCs w:val="20"/>
        </w:rPr>
      </w:pPr>
    </w:p>
    <w:p w14:paraId="352845A5" w14:textId="77777777" w:rsidR="00D708FC" w:rsidRDefault="006A35AA">
      <w:pPr>
        <w:pStyle w:val="PargrafodaLista"/>
        <w:numPr>
          <w:ilvl w:val="2"/>
          <w:numId w:val="6"/>
        </w:numPr>
        <w:tabs>
          <w:tab w:val="left" w:pos="1440"/>
        </w:tabs>
        <w:snapToGrid w:val="0"/>
        <w:spacing w:before="120" w:after="120" w:line="276" w:lineRule="auto"/>
        <w:jc w:val="both"/>
        <w:rPr>
          <w:rFonts w:cs="Arial"/>
          <w:bCs/>
          <w:color w:val="000000"/>
          <w:szCs w:val="20"/>
        </w:rPr>
      </w:pPr>
      <w:r>
        <w:rPr>
          <w:rFonts w:cs="Arial"/>
          <w:bCs/>
          <w:color w:val="000000"/>
          <w:szCs w:val="20"/>
        </w:rPr>
        <w:t>Os documentos apresentados deverão estar acompanhados de todas as alterações ou da consolidação respectiva.</w:t>
      </w:r>
    </w:p>
    <w:p w14:paraId="6504AAC6" w14:textId="77777777" w:rsidR="00D708FC" w:rsidRDefault="006A35AA">
      <w:pPr>
        <w:pStyle w:val="PargrafodaLista"/>
        <w:numPr>
          <w:ilvl w:val="1"/>
          <w:numId w:val="6"/>
        </w:numPr>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Habilitações fiscal, social e trabalhista:</w:t>
      </w:r>
    </w:p>
    <w:p w14:paraId="7F1853FA" w14:textId="77777777" w:rsidR="00D708FC" w:rsidRDefault="006A35AA">
      <w:pPr>
        <w:pStyle w:val="PargrafodaLista"/>
        <w:numPr>
          <w:ilvl w:val="2"/>
          <w:numId w:val="6"/>
        </w:numPr>
        <w:tabs>
          <w:tab w:val="left" w:pos="1440"/>
        </w:tabs>
        <w:snapToGrid w:val="0"/>
        <w:spacing w:before="120" w:after="120" w:line="276" w:lineRule="auto"/>
        <w:jc w:val="both"/>
        <w:rPr>
          <w:rFonts w:eastAsia="Calibri" w:cs="Arial"/>
          <w:i/>
          <w:iCs/>
          <w:szCs w:val="20"/>
          <w:lang w:eastAsia="en-US"/>
        </w:rPr>
      </w:pPr>
      <w:r>
        <w:rPr>
          <w:rFonts w:cs="Arial"/>
          <w:i/>
          <w:iCs/>
          <w:szCs w:val="20"/>
        </w:rPr>
        <w:t>prova de inscrição no Cadastro de Pessoas Físicas (CPF);</w:t>
      </w:r>
    </w:p>
    <w:p w14:paraId="635AAD28" w14:textId="77777777" w:rsidR="00D708FC" w:rsidRDefault="006A35AA">
      <w:pPr>
        <w:pStyle w:val="PargrafodaLista"/>
        <w:numPr>
          <w:ilvl w:val="2"/>
          <w:numId w:val="6"/>
        </w:numPr>
        <w:tabs>
          <w:tab w:val="left" w:pos="1440"/>
        </w:tabs>
        <w:snapToGrid w:val="0"/>
        <w:spacing w:before="120" w:after="120" w:line="276" w:lineRule="auto"/>
        <w:jc w:val="both"/>
        <w:rPr>
          <w:rFonts w:cs="Arial"/>
          <w:szCs w:val="20"/>
        </w:rPr>
      </w:pPr>
      <w:r>
        <w:rPr>
          <w:rFonts w:cs="Arial"/>
          <w:szCs w:val="20"/>
        </w:rPr>
        <w:t>prova de inscrição no Cadastro Nacional da Pessoa Jurídica (CNPJ);</w:t>
      </w:r>
    </w:p>
    <w:p w14:paraId="28B1C3CE" w14:textId="77777777" w:rsidR="00D708FC" w:rsidRDefault="006A35AA">
      <w:pPr>
        <w:pStyle w:val="PargrafodaLista"/>
        <w:numPr>
          <w:ilvl w:val="2"/>
          <w:numId w:val="6"/>
        </w:numPr>
        <w:tabs>
          <w:tab w:val="left" w:pos="1440"/>
        </w:tabs>
        <w:snapToGrid w:val="0"/>
        <w:spacing w:before="120" w:after="120" w:line="276" w:lineRule="auto"/>
        <w:jc w:val="both"/>
        <w:rPr>
          <w:rFonts w:cs="Arial"/>
          <w:szCs w:val="20"/>
        </w:rPr>
      </w:pPr>
      <w:r>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46B17B5F" w14:textId="77777777" w:rsidR="00D708FC" w:rsidRDefault="006A35AA">
      <w:pPr>
        <w:pStyle w:val="PargrafodaLista"/>
        <w:numPr>
          <w:ilvl w:val="2"/>
          <w:numId w:val="6"/>
        </w:numPr>
        <w:tabs>
          <w:tab w:val="left" w:pos="1440"/>
        </w:tabs>
        <w:snapToGrid w:val="0"/>
        <w:spacing w:before="120" w:after="120" w:line="276" w:lineRule="auto"/>
        <w:jc w:val="both"/>
        <w:rPr>
          <w:rFonts w:cs="Arial"/>
          <w:color w:val="000000"/>
          <w:szCs w:val="20"/>
        </w:rPr>
      </w:pPr>
      <w:r>
        <w:rPr>
          <w:rFonts w:cs="Arial"/>
          <w:color w:val="000000"/>
          <w:szCs w:val="20"/>
        </w:rPr>
        <w:t xml:space="preserve">prova </w:t>
      </w:r>
      <w:r>
        <w:rPr>
          <w:rFonts w:cs="Arial"/>
          <w:szCs w:val="20"/>
        </w:rPr>
        <w:t>de</w:t>
      </w:r>
      <w:r>
        <w:rPr>
          <w:rFonts w:cs="Arial"/>
          <w:color w:val="000000"/>
          <w:szCs w:val="20"/>
        </w:rPr>
        <w:t xml:space="preserve"> regularidade com o Fundo de Garantia do Tempo de Serviço (FGTS);</w:t>
      </w:r>
    </w:p>
    <w:p w14:paraId="21D6B492" w14:textId="77777777" w:rsidR="00D708FC" w:rsidRDefault="006A35AA">
      <w:pPr>
        <w:pStyle w:val="PargrafodaLista"/>
        <w:numPr>
          <w:ilvl w:val="2"/>
          <w:numId w:val="6"/>
        </w:numPr>
        <w:tabs>
          <w:tab w:val="left" w:pos="1440"/>
        </w:tabs>
        <w:snapToGrid w:val="0"/>
        <w:spacing w:before="120" w:after="120" w:line="276" w:lineRule="auto"/>
        <w:jc w:val="both"/>
        <w:rPr>
          <w:rFonts w:cs="Arial"/>
          <w:bCs/>
          <w:szCs w:val="20"/>
        </w:rPr>
      </w:pPr>
      <w:r>
        <w:rPr>
          <w:rFonts w:cs="Arial"/>
          <w:bCs/>
          <w:szCs w:val="20"/>
        </w:rPr>
        <w:t>declaração de que não emprega menor de 18 anos em trabalho noturno, perigoso ou insalubre e não emprega menor de 16 anos, salvo menor, a partir de 14 anos, na condição de aprendiz, nos termos do artigo 7°, XXXIII, da Constituição;</w:t>
      </w:r>
    </w:p>
    <w:p w14:paraId="44D9FC56" w14:textId="77777777" w:rsidR="00D708FC" w:rsidRDefault="006A35AA">
      <w:pPr>
        <w:pStyle w:val="PargrafodaLista"/>
        <w:numPr>
          <w:ilvl w:val="2"/>
          <w:numId w:val="6"/>
        </w:numPr>
        <w:tabs>
          <w:tab w:val="left" w:pos="1440"/>
        </w:tabs>
        <w:snapToGrid w:val="0"/>
        <w:spacing w:before="120" w:after="120" w:line="276" w:lineRule="auto"/>
        <w:jc w:val="both"/>
        <w:rPr>
          <w:rFonts w:cs="Arial"/>
          <w:szCs w:val="20"/>
        </w:rPr>
      </w:pPr>
      <w:r>
        <w:rPr>
          <w:rFonts w:cs="Arial"/>
          <w:szCs w:val="20"/>
        </w:rPr>
        <w:lastRenderedPageBreak/>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9B24B07" w14:textId="77777777" w:rsidR="00D708FC" w:rsidRDefault="006A35AA">
      <w:pPr>
        <w:pStyle w:val="PargrafodaLista"/>
        <w:numPr>
          <w:ilvl w:val="2"/>
          <w:numId w:val="6"/>
        </w:numPr>
        <w:tabs>
          <w:tab w:val="left" w:pos="1440"/>
        </w:tabs>
        <w:snapToGrid w:val="0"/>
        <w:spacing w:before="120" w:after="120" w:line="276" w:lineRule="auto"/>
        <w:jc w:val="both"/>
        <w:rPr>
          <w:rFonts w:cs="DejaVu Sans"/>
          <w:szCs w:val="20"/>
        </w:rPr>
      </w:pPr>
      <w:r>
        <w:rPr>
          <w:rFonts w:cs="Arial"/>
          <w:bCs/>
          <w:color w:val="000000"/>
          <w:szCs w:val="20"/>
        </w:rPr>
        <w:t xml:space="preserve">prova de </w:t>
      </w:r>
      <w:r>
        <w:rPr>
          <w:rFonts w:cs="Arial"/>
          <w:color w:val="000000"/>
          <w:szCs w:val="20"/>
        </w:rPr>
        <w:t xml:space="preserve">inscrição no cadastro de contribuintes </w:t>
      </w:r>
      <w:r>
        <w:rPr>
          <w:rFonts w:cs="Arial"/>
          <w:i/>
          <w:color w:val="000000"/>
          <w:szCs w:val="20"/>
        </w:rPr>
        <w:t>estadual/municipal/distrital</w:t>
      </w:r>
      <w:r>
        <w:rPr>
          <w:rFonts w:cs="Arial"/>
          <w:color w:val="000000"/>
          <w:szCs w:val="20"/>
        </w:rPr>
        <w:t>, se houver, relativo ao domicílio ou sede do fornecedor, pertinente ao seu ramo de atividade e compatível com o objeto contratual</w:t>
      </w:r>
      <w:r>
        <w:rPr>
          <w:rFonts w:cs="Arial"/>
          <w:bCs/>
          <w:color w:val="000000"/>
          <w:szCs w:val="20"/>
        </w:rPr>
        <w:t>;</w:t>
      </w:r>
      <w:r>
        <w:rPr>
          <w:rFonts w:cs="Arial"/>
          <w:bCs/>
          <w:szCs w:val="20"/>
        </w:rPr>
        <w:t xml:space="preserve"> </w:t>
      </w:r>
    </w:p>
    <w:p w14:paraId="47F538F0" w14:textId="77777777" w:rsidR="00D708FC" w:rsidRDefault="006A35AA">
      <w:pPr>
        <w:pStyle w:val="PargrafodaLista"/>
        <w:numPr>
          <w:ilvl w:val="3"/>
          <w:numId w:val="6"/>
        </w:numPr>
        <w:spacing w:before="120" w:after="120" w:line="276" w:lineRule="auto"/>
        <w:jc w:val="both"/>
        <w:rPr>
          <w:rFonts w:cs="Arial"/>
          <w:b/>
          <w:bCs/>
          <w:szCs w:val="20"/>
        </w:rPr>
      </w:pPr>
      <w:r>
        <w:rPr>
          <w:rFonts w:cs="Arial"/>
          <w:bCs/>
          <w:szCs w:val="20"/>
        </w:rPr>
        <w:t xml:space="preserve">O fornecedor enquadrado como microempreendedor individual que pretenda auferir os benefícios do tratamento diferenciado previstos na </w:t>
      </w:r>
      <w:hyperlink r:id="rId49">
        <w:r>
          <w:rPr>
            <w:rStyle w:val="LinkdaInternet"/>
            <w:rFonts w:cs="Arial"/>
            <w:bCs/>
            <w:szCs w:val="20"/>
          </w:rPr>
          <w:t>Lei Complementar n. 123, de 2006</w:t>
        </w:r>
      </w:hyperlink>
      <w:r>
        <w:rPr>
          <w:rFonts w:cs="Arial"/>
          <w:bCs/>
          <w:szCs w:val="20"/>
        </w:rPr>
        <w:t>, estará dispensado da prova de inscrição nos cadastros de contribuintes estadual e municipal.</w:t>
      </w:r>
    </w:p>
    <w:p w14:paraId="25963085" w14:textId="77777777" w:rsidR="00D708FC" w:rsidRDefault="006A35AA">
      <w:pPr>
        <w:pStyle w:val="PargrafodaLista"/>
        <w:numPr>
          <w:ilvl w:val="2"/>
          <w:numId w:val="6"/>
        </w:numPr>
        <w:tabs>
          <w:tab w:val="left" w:pos="1440"/>
        </w:tabs>
        <w:snapToGrid w:val="0"/>
        <w:spacing w:before="120" w:after="120" w:line="276" w:lineRule="auto"/>
        <w:jc w:val="both"/>
        <w:rPr>
          <w:rFonts w:cs="DejaVu Sans"/>
          <w:szCs w:val="20"/>
        </w:rPr>
      </w:pPr>
      <w:r>
        <w:rPr>
          <w:rFonts w:cs="Arial"/>
          <w:color w:val="000000"/>
          <w:szCs w:val="20"/>
        </w:rPr>
        <w:t xml:space="preserve">prova de </w:t>
      </w:r>
      <w:r>
        <w:rPr>
          <w:rFonts w:cs="Arial"/>
          <w:bCs/>
          <w:color w:val="000000"/>
          <w:szCs w:val="20"/>
        </w:rPr>
        <w:t>regularidade</w:t>
      </w:r>
      <w:r>
        <w:rPr>
          <w:rFonts w:cs="Arial"/>
          <w:color w:val="000000"/>
          <w:szCs w:val="20"/>
        </w:rPr>
        <w:t xml:space="preserve"> com a Fazenda </w:t>
      </w:r>
      <w:r>
        <w:rPr>
          <w:rFonts w:cs="Arial"/>
          <w:i/>
          <w:color w:val="000000"/>
          <w:szCs w:val="20"/>
        </w:rPr>
        <w:t>Estadual/Municipal</w:t>
      </w:r>
      <w:r>
        <w:rPr>
          <w:rFonts w:cs="Arial"/>
          <w:color w:val="000000"/>
          <w:szCs w:val="20"/>
        </w:rPr>
        <w:t xml:space="preserve"> ou Distrital</w:t>
      </w:r>
      <w:r>
        <w:rPr>
          <w:rFonts w:cs="Arial"/>
          <w:i/>
          <w:iCs/>
          <w:color w:val="000000"/>
          <w:szCs w:val="20"/>
        </w:rPr>
        <w:t xml:space="preserve"> </w:t>
      </w:r>
      <w:r>
        <w:rPr>
          <w:rFonts w:cs="Arial"/>
          <w:color w:val="000000"/>
          <w:szCs w:val="20"/>
        </w:rPr>
        <w:t xml:space="preserve">do domicílio ou sede do fornecedor, relativa à </w:t>
      </w:r>
      <w:r>
        <w:rPr>
          <w:rFonts w:cs="Arial"/>
          <w:bCs/>
          <w:color w:val="000000"/>
          <w:szCs w:val="20"/>
        </w:rPr>
        <w:t>atividade</w:t>
      </w:r>
      <w:r>
        <w:rPr>
          <w:rFonts w:cs="Arial"/>
          <w:color w:val="000000"/>
          <w:szCs w:val="20"/>
        </w:rPr>
        <w:t xml:space="preserve"> em cujo exercício contrata ou concorre;</w:t>
      </w:r>
      <w:r>
        <w:rPr>
          <w:rFonts w:cs="Arial"/>
          <w:szCs w:val="20"/>
        </w:rPr>
        <w:t xml:space="preserve"> </w:t>
      </w:r>
    </w:p>
    <w:p w14:paraId="0DD03649" w14:textId="77777777" w:rsidR="00D708FC" w:rsidRDefault="006A35AA">
      <w:pPr>
        <w:pStyle w:val="PargrafodaLista"/>
        <w:numPr>
          <w:ilvl w:val="3"/>
          <w:numId w:val="6"/>
        </w:numPr>
        <w:spacing w:before="120" w:after="120" w:line="276" w:lineRule="auto"/>
        <w:jc w:val="both"/>
        <w:rPr>
          <w:color w:val="000000"/>
        </w:rPr>
      </w:pPr>
      <w:r>
        <w:rPr>
          <w:rFonts w:cs="Arial"/>
          <w:color w:val="000000"/>
          <w:szCs w:val="20"/>
        </w:rPr>
        <w:t xml:space="preserve">caso o fornecedor seja considerado isento dos tributos </w:t>
      </w:r>
      <w:r>
        <w:rPr>
          <w:rFonts w:cs="Arial"/>
          <w:i/>
          <w:color w:val="000000"/>
          <w:szCs w:val="20"/>
        </w:rPr>
        <w:t>estaduais</w:t>
      </w:r>
      <w:r>
        <w:rPr>
          <w:rFonts w:cs="Arial"/>
          <w:i/>
          <w:iCs/>
          <w:color w:val="000000"/>
          <w:szCs w:val="20"/>
        </w:rPr>
        <w:t>/municipais</w:t>
      </w:r>
      <w:r>
        <w:rPr>
          <w:rFonts w:cs="Arial"/>
          <w:iCs/>
          <w:color w:val="000000"/>
          <w:szCs w:val="20"/>
        </w:rPr>
        <w:t xml:space="preserve"> ou distritais</w:t>
      </w:r>
      <w:r>
        <w:rPr>
          <w:rFonts w:cs="Arial"/>
          <w:color w:val="000000"/>
          <w:szCs w:val="20"/>
        </w:rPr>
        <w:t xml:space="preserve"> </w:t>
      </w:r>
      <w:r>
        <w:rPr>
          <w:rFonts w:cs="Arial"/>
          <w:bCs/>
          <w:color w:val="000000"/>
          <w:szCs w:val="20"/>
        </w:rPr>
        <w:t>relacionados</w:t>
      </w:r>
      <w:r>
        <w:rPr>
          <w:rFonts w:cs="Arial"/>
          <w:color w:val="000000"/>
          <w:szCs w:val="20"/>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07BF4B71" w14:textId="77777777" w:rsidR="00D708FC" w:rsidRDefault="00D708FC">
      <w:pPr>
        <w:pStyle w:val="PargrafodaLista"/>
        <w:ind w:left="360"/>
        <w:rPr>
          <w:rFonts w:eastAsia="WenQuanYi Micro Hei" w:cs="Arial"/>
          <w:color w:val="000000"/>
          <w:szCs w:val="20"/>
          <w:shd w:val="clear" w:color="auto" w:fill="00FF00"/>
          <w:lang w:eastAsia="zh-CN" w:bidi="hi-IN"/>
        </w:rPr>
      </w:pPr>
    </w:p>
    <w:p w14:paraId="50BDD503" w14:textId="77777777" w:rsidR="00D708FC" w:rsidRDefault="006A35AA">
      <w:pPr>
        <w:pStyle w:val="PargrafodaLista"/>
        <w:numPr>
          <w:ilvl w:val="1"/>
          <w:numId w:val="6"/>
        </w:numPr>
        <w:spacing w:before="120" w:after="120" w:line="276" w:lineRule="auto"/>
        <w:jc w:val="both"/>
        <w:rPr>
          <w:rFonts w:eastAsia="Calibri" w:cs="DejaVu Sans"/>
          <w:b/>
          <w:bCs/>
          <w:szCs w:val="20"/>
          <w:lang w:eastAsia="en-US"/>
        </w:rPr>
      </w:pPr>
      <w:r>
        <w:rPr>
          <w:rFonts w:cs="Arial"/>
          <w:b/>
          <w:bCs/>
          <w:color w:val="000000"/>
          <w:szCs w:val="20"/>
        </w:rPr>
        <w:t>Habilitação econômico-financeira</w:t>
      </w:r>
      <w:r>
        <w:rPr>
          <w:rFonts w:eastAsia="WenQuanYi Micro Hei" w:cs="Arial"/>
          <w:b/>
          <w:bCs/>
          <w:color w:val="000000"/>
          <w:szCs w:val="20"/>
          <w:lang w:eastAsia="zh-CN" w:bidi="hi-IN"/>
        </w:rPr>
        <w:t xml:space="preserve">: </w:t>
      </w:r>
    </w:p>
    <w:p w14:paraId="1DA1BF51" w14:textId="77777777" w:rsidR="00D708FC" w:rsidRDefault="006A35AA">
      <w:pPr>
        <w:pStyle w:val="PargrafodaLista"/>
        <w:numPr>
          <w:ilvl w:val="2"/>
          <w:numId w:val="6"/>
        </w:numPr>
        <w:tabs>
          <w:tab w:val="left" w:pos="1440"/>
        </w:tabs>
        <w:snapToGrid w:val="0"/>
        <w:spacing w:before="120" w:after="120" w:line="276" w:lineRule="auto"/>
        <w:jc w:val="both"/>
        <w:rPr>
          <w:szCs w:val="20"/>
        </w:rPr>
      </w:pPr>
      <w:r>
        <w:rPr>
          <w:rFonts w:cs="Arial"/>
          <w:i/>
          <w:iCs/>
          <w:color w:val="000000"/>
          <w:szCs w:val="20"/>
        </w:rPr>
        <w:t>certidão negativa de insolvência civil</w:t>
      </w:r>
      <w:r>
        <w:rPr>
          <w:i/>
          <w:iCs/>
          <w:color w:val="000000"/>
          <w:szCs w:val="20"/>
        </w:rPr>
        <w:t xml:space="preserve"> expedida pelo</w:t>
      </w:r>
      <w:r>
        <w:rPr>
          <w:color w:val="000000"/>
          <w:szCs w:val="20"/>
        </w:rPr>
        <w:t xml:space="preserve"> </w:t>
      </w:r>
      <w:r>
        <w:rPr>
          <w:rFonts w:cs="Arial"/>
          <w:i/>
          <w:iCs/>
          <w:color w:val="000000"/>
          <w:szCs w:val="20"/>
        </w:rPr>
        <w:t xml:space="preserve">distribuidor do domicílio ou sede do fornecedor, caso se trate de pessoa física </w:t>
      </w:r>
      <w:hyperlink r:id="rId50" w:anchor="art5" w:history="1">
        <w:r>
          <w:rPr>
            <w:rStyle w:val="LinkdaInternet"/>
            <w:rFonts w:cs="Arial"/>
            <w:i/>
            <w:iCs/>
            <w:color w:val="000000"/>
            <w:szCs w:val="20"/>
          </w:rPr>
          <w:t>(art. 5º, inciso II, alínea “c”, da IN Seges/ME nº 116/2021</w:t>
        </w:r>
      </w:hyperlink>
      <w:r>
        <w:rPr>
          <w:rFonts w:cs="Arial"/>
          <w:i/>
          <w:iCs/>
          <w:color w:val="000000"/>
          <w:szCs w:val="20"/>
        </w:rPr>
        <w:t>) ou de sociedade simples;</w:t>
      </w:r>
      <w:r>
        <w:rPr>
          <w:rFonts w:cs="Arial"/>
          <w:i/>
          <w:iCs/>
          <w:color w:val="FF0000"/>
          <w:szCs w:val="20"/>
        </w:rPr>
        <w:t xml:space="preserve"> </w:t>
      </w:r>
    </w:p>
    <w:p w14:paraId="61353721" w14:textId="77777777" w:rsidR="00D708FC" w:rsidRDefault="006A35AA">
      <w:pPr>
        <w:pStyle w:val="PargrafodaLista"/>
        <w:numPr>
          <w:ilvl w:val="2"/>
          <w:numId w:val="6"/>
        </w:numPr>
        <w:tabs>
          <w:tab w:val="left" w:pos="1440"/>
        </w:tabs>
        <w:snapToGrid w:val="0"/>
        <w:spacing w:before="120" w:after="120" w:line="276" w:lineRule="auto"/>
        <w:jc w:val="both"/>
        <w:rPr>
          <w:rFonts w:cs="Arial"/>
          <w:color w:val="000000"/>
          <w:szCs w:val="20"/>
        </w:rPr>
      </w:pPr>
      <w:r>
        <w:rPr>
          <w:rFonts w:cs="Arial"/>
          <w:color w:val="000000"/>
          <w:szCs w:val="20"/>
        </w:rPr>
        <w:t>certidão negativa de falência expedida pelo distribuidor da sede do fornecedor;</w:t>
      </w:r>
    </w:p>
    <w:p w14:paraId="5190C960" w14:textId="77777777" w:rsidR="00D708FC" w:rsidRDefault="006A35AA">
      <w:pPr>
        <w:pStyle w:val="PargrafodaLista"/>
        <w:numPr>
          <w:ilvl w:val="2"/>
          <w:numId w:val="6"/>
        </w:numPr>
        <w:tabs>
          <w:tab w:val="left" w:pos="1440"/>
        </w:tabs>
        <w:snapToGrid w:val="0"/>
        <w:spacing w:before="120" w:after="120" w:line="276" w:lineRule="auto"/>
        <w:jc w:val="both"/>
        <w:rPr>
          <w:rFonts w:cs="Arial"/>
          <w:color w:val="000000"/>
          <w:szCs w:val="20"/>
        </w:rPr>
      </w:pPr>
      <w:r>
        <w:rPr>
          <w:rFonts w:cs="Arial"/>
          <w:color w:val="000000"/>
          <w:szCs w:val="20"/>
        </w:rPr>
        <w:t>balanço patrimonial, demonstração de resultado de exercício e demais demonstrações contábeis dos 2 (dois) últimos exercícios sociais, vedada a sua substituição por balancetes ou balanços provisórios.</w:t>
      </w:r>
    </w:p>
    <w:p w14:paraId="3A8A404B" w14:textId="77777777" w:rsidR="00D708FC" w:rsidRDefault="006A35AA">
      <w:pPr>
        <w:pStyle w:val="PargrafodaLista"/>
        <w:numPr>
          <w:ilvl w:val="3"/>
          <w:numId w:val="6"/>
        </w:numPr>
        <w:spacing w:before="120" w:after="120" w:line="276" w:lineRule="auto"/>
        <w:jc w:val="both"/>
        <w:rPr>
          <w:rFonts w:cs="Arial"/>
          <w:szCs w:val="20"/>
        </w:rPr>
      </w:pPr>
      <w:r>
        <w:rPr>
          <w:rFonts w:cs="Arial"/>
          <w:szCs w:val="20"/>
        </w:rPr>
        <w:t>Os documentos referidos no subitem acima limitar-se-ão ao último exercício social, caso a empresa tenha sido constituída há menos de 2 (dois) anos;</w:t>
      </w:r>
    </w:p>
    <w:p w14:paraId="64D13D9C" w14:textId="77777777" w:rsidR="00D708FC" w:rsidRDefault="006A35AA">
      <w:pPr>
        <w:pStyle w:val="PargrafodaLista"/>
        <w:numPr>
          <w:ilvl w:val="3"/>
          <w:numId w:val="6"/>
        </w:numPr>
        <w:spacing w:before="120" w:after="120" w:line="276" w:lineRule="auto"/>
        <w:jc w:val="both"/>
        <w:rPr>
          <w:rFonts w:cs="Arial"/>
          <w:szCs w:val="20"/>
        </w:rPr>
      </w:pPr>
      <w:r>
        <w:rPr>
          <w:rFonts w:cs="Arial"/>
          <w:szCs w:val="20"/>
        </w:rPr>
        <w:t>As empresas criadas no exercício financeiro do processo de contratação direta deverão atender a todas as exigências de habilitação e ficam autorizadas a substituir os demonstrativos contábeis pelo balanço de abertura;</w:t>
      </w:r>
    </w:p>
    <w:p w14:paraId="4A3564A2" w14:textId="77777777" w:rsidR="00D708FC" w:rsidRDefault="006A35AA">
      <w:pPr>
        <w:pStyle w:val="PargrafodaLista"/>
        <w:numPr>
          <w:ilvl w:val="3"/>
          <w:numId w:val="6"/>
        </w:numPr>
        <w:spacing w:before="120" w:after="120" w:line="276" w:lineRule="auto"/>
        <w:jc w:val="both"/>
        <w:rPr>
          <w:rFonts w:cs="Arial"/>
          <w:szCs w:val="20"/>
        </w:rPr>
      </w:pPr>
      <w:r>
        <w:rPr>
          <w:rFonts w:cs="Arial"/>
          <w:szCs w:val="20"/>
        </w:rPr>
        <w:t>É admissível o balanço intermediário, se decorrer de lei ou do contrato/estatuto social.</w:t>
      </w:r>
    </w:p>
    <w:p w14:paraId="7D628852" w14:textId="77777777" w:rsidR="00D708FC" w:rsidRDefault="006A35AA">
      <w:pPr>
        <w:numPr>
          <w:ilvl w:val="2"/>
          <w:numId w:val="6"/>
        </w:numPr>
        <w:spacing w:before="120" w:after="120" w:line="276" w:lineRule="auto"/>
        <w:jc w:val="both"/>
      </w:pPr>
      <w:r>
        <w:rPr>
          <w:i/>
          <w:color w:val="000000"/>
          <w:szCs w:val="20"/>
        </w:rPr>
        <w:t xml:space="preserve">Caso o fornecedor seja cooperativa, o balanço e as demais demonstrações contáveis deverão ser </w:t>
      </w:r>
      <w:r>
        <w:rPr>
          <w:rFonts w:cs="Arial"/>
          <w:i/>
          <w:color w:val="000000"/>
          <w:szCs w:val="20"/>
        </w:rPr>
        <w:t>acompanhados</w:t>
      </w:r>
      <w:r>
        <w:rPr>
          <w:i/>
          <w:color w:val="000000"/>
          <w:szCs w:val="20"/>
        </w:rPr>
        <w:t xml:space="preserve"> de cópia do parecer da última auditoria contábil-financeira, conforme dispõe o </w:t>
      </w:r>
      <w:hyperlink r:id="rId51" w:anchor=":~:text=LEI Nº 5.764%2C DE 16,cooperativas%2C e dá outras providências" w:history="1">
        <w:r>
          <w:rPr>
            <w:rStyle w:val="LinkdaInternet"/>
            <w:i/>
            <w:color w:val="000000"/>
            <w:szCs w:val="20"/>
          </w:rPr>
          <w:t>artigo 112 da Lei nº 5.764, de 1971</w:t>
        </w:r>
      </w:hyperlink>
      <w:r>
        <w:rPr>
          <w:i/>
          <w:color w:val="000000"/>
          <w:szCs w:val="20"/>
        </w:rPr>
        <w:t>, ou de uma declaração, sob as penas da lei, de que tal auditoria não foi exigida pelo órgão fiscalizador.</w:t>
      </w:r>
    </w:p>
    <w:p w14:paraId="48149A17" w14:textId="77777777" w:rsidR="00D708FC" w:rsidRDefault="006A35AA">
      <w:pPr>
        <w:pStyle w:val="PargrafodaLista"/>
        <w:numPr>
          <w:ilvl w:val="2"/>
          <w:numId w:val="6"/>
        </w:numPr>
        <w:tabs>
          <w:tab w:val="left" w:pos="1440"/>
        </w:tabs>
        <w:snapToGrid w:val="0"/>
        <w:spacing w:before="120" w:after="120" w:line="276" w:lineRule="auto"/>
        <w:jc w:val="both"/>
        <w:rPr>
          <w:rFonts w:cs="Arial"/>
          <w:color w:val="FF0000"/>
          <w:szCs w:val="20"/>
        </w:rPr>
      </w:pPr>
      <w:r>
        <w:rPr>
          <w:rFonts w:cs="Arial"/>
          <w:color w:val="000000"/>
          <w:szCs w:val="20"/>
        </w:rPr>
        <w:lastRenderedPageBreak/>
        <w:t xml:space="preserve">Além dos documentos acima, deverá ser comprovada a boa situação financeira da empresa, mediante obtenção do(s) índice(s) </w:t>
      </w:r>
      <w:r>
        <w:rPr>
          <w:rFonts w:cs="Arial"/>
          <w:color w:val="FF0000"/>
          <w:szCs w:val="20"/>
        </w:rPr>
        <w:t>(....),</w:t>
      </w:r>
      <w:r>
        <w:rPr>
          <w:rFonts w:cs="Arial"/>
          <w:color w:val="000000"/>
          <w:szCs w:val="20"/>
        </w:rPr>
        <w:t xml:space="preserve"> obtido(s) pela aplicação das seguintes fórmulas: </w:t>
      </w:r>
      <w:r>
        <w:rPr>
          <w:rFonts w:cs="Arial"/>
          <w:color w:val="FF0000"/>
          <w:szCs w:val="20"/>
        </w:rPr>
        <w:t xml:space="preserve">(...) </w:t>
      </w:r>
    </w:p>
    <w:p w14:paraId="59683833" w14:textId="77777777" w:rsidR="00D708FC" w:rsidRDefault="006A35AA">
      <w:pPr>
        <w:numPr>
          <w:ilvl w:val="2"/>
          <w:numId w:val="6"/>
        </w:numPr>
        <w:tabs>
          <w:tab w:val="left" w:pos="1440"/>
        </w:tabs>
        <w:snapToGrid w:val="0"/>
        <w:spacing w:before="120" w:after="120" w:line="276" w:lineRule="auto"/>
        <w:jc w:val="both"/>
        <w:rPr>
          <w:color w:val="000000"/>
        </w:rPr>
      </w:pPr>
      <w:r>
        <w:rPr>
          <w:rFonts w:cs="Arial"/>
          <w:color w:val="000000"/>
          <w:szCs w:val="20"/>
        </w:rPr>
        <w:t>A empresa deverá comprovar, ainda, capital mínimo ou patrimônio líquido mínimo de</w:t>
      </w:r>
      <w:r>
        <w:rPr>
          <w:rFonts w:cs="Arial"/>
          <w:i/>
          <w:iCs/>
          <w:color w:val="000000"/>
          <w:szCs w:val="20"/>
        </w:rPr>
        <w:t xml:space="preserve"> ... (....) % </w:t>
      </w:r>
      <w:r>
        <w:rPr>
          <w:rFonts w:cs="Arial"/>
          <w:color w:val="000000"/>
          <w:szCs w:val="20"/>
        </w:rPr>
        <w:t xml:space="preserve">do valor estimado da contratação ou do item pertinente. </w:t>
      </w:r>
    </w:p>
    <w:p w14:paraId="0E40E02F" w14:textId="77777777" w:rsidR="00D708FC" w:rsidRDefault="006A35AA">
      <w:pPr>
        <w:numPr>
          <w:ilvl w:val="2"/>
          <w:numId w:val="6"/>
        </w:numPr>
        <w:tabs>
          <w:tab w:val="left" w:pos="1440"/>
        </w:tabs>
        <w:snapToGrid w:val="0"/>
        <w:spacing w:before="120" w:after="120" w:line="276" w:lineRule="auto"/>
        <w:jc w:val="both"/>
        <w:rPr>
          <w:rFonts w:cs="Arial"/>
          <w:i/>
          <w:iCs/>
          <w:color w:val="FF0000"/>
          <w:szCs w:val="20"/>
        </w:rPr>
      </w:pPr>
      <w:r>
        <w:rPr>
          <w:rFonts w:cs="Arial"/>
          <w:i/>
          <w:iCs/>
          <w:color w:val="000000"/>
          <w:szCs w:val="20"/>
        </w:rPr>
        <w:t>O atendimento dos índices econômicos previstos neste item deverá ser atestado por meio de declaração assinada por profissional habilitado da área contábil, apresentada pelo fornecedor.</w:t>
      </w:r>
      <w:r>
        <w:rPr>
          <w:rFonts w:cs="Arial"/>
          <w:i/>
          <w:iCs/>
          <w:color w:val="FF0000"/>
          <w:szCs w:val="20"/>
        </w:rPr>
        <w:t xml:space="preserve"> </w:t>
      </w:r>
    </w:p>
    <w:p w14:paraId="69E534E0" w14:textId="77777777" w:rsidR="00D708FC" w:rsidRDefault="006A35AA">
      <w:pPr>
        <w:numPr>
          <w:ilvl w:val="2"/>
          <w:numId w:val="6"/>
        </w:numPr>
        <w:tabs>
          <w:tab w:val="left" w:pos="1440"/>
        </w:tabs>
        <w:snapToGrid w:val="0"/>
        <w:spacing w:before="120" w:after="120" w:line="276" w:lineRule="auto"/>
        <w:jc w:val="both"/>
        <w:rPr>
          <w:color w:val="000000"/>
        </w:rPr>
      </w:pPr>
      <w:r>
        <w:rPr>
          <w:rFonts w:cs="Arial"/>
          <w:bCs/>
          <w:i/>
          <w:color w:val="000000"/>
          <w:szCs w:val="20"/>
        </w:rPr>
        <w:t xml:space="preserve">A empresa deverá apresentar, ainda, declaração contendo a relação de compromissos por ela assumidos, conforme modelo constante do Anexo ....., que importem em </w:t>
      </w:r>
      <w:r>
        <w:rPr>
          <w:rFonts w:cs="Arial"/>
          <w:i/>
          <w:iCs/>
          <w:color w:val="000000"/>
          <w:szCs w:val="20"/>
        </w:rPr>
        <w:t>diminuição</w:t>
      </w:r>
      <w:r>
        <w:rPr>
          <w:i/>
          <w:color w:val="000000"/>
        </w:rPr>
        <w:t xml:space="preserve"> de sua capacidade econômico-financeira, excluídas parcelas já executadas de contratos firmados.</w:t>
      </w:r>
    </w:p>
    <w:p w14:paraId="192A725C" w14:textId="77777777" w:rsidR="00D708FC" w:rsidRDefault="006A35AA">
      <w:pPr>
        <w:pStyle w:val="PargrafodaLista"/>
        <w:numPr>
          <w:ilvl w:val="1"/>
          <w:numId w:val="6"/>
        </w:numPr>
        <w:spacing w:before="120" w:after="120" w:line="276" w:lineRule="auto"/>
        <w:jc w:val="both"/>
        <w:rPr>
          <w:rFonts w:cs="DejaVu Sans"/>
          <w:b/>
          <w:bCs/>
          <w:szCs w:val="20"/>
        </w:rPr>
      </w:pPr>
      <w:r>
        <w:rPr>
          <w:rFonts w:cs="Arial"/>
          <w:b/>
          <w:bCs/>
          <w:color w:val="000000"/>
          <w:szCs w:val="20"/>
        </w:rPr>
        <w:t>Habilitação técnica:</w:t>
      </w:r>
    </w:p>
    <w:p w14:paraId="0C71E600" w14:textId="77777777" w:rsidR="00D708FC" w:rsidRDefault="00D708FC">
      <w:pPr>
        <w:pStyle w:val="PargrafodaLista"/>
        <w:spacing w:before="120" w:after="120" w:line="276" w:lineRule="auto"/>
        <w:ind w:left="0"/>
        <w:jc w:val="both"/>
      </w:pPr>
    </w:p>
    <w:p w14:paraId="089158C8" w14:textId="77777777" w:rsidR="00D708FC" w:rsidRDefault="006A35AA">
      <w:pPr>
        <w:pStyle w:val="PargrafodaLista"/>
        <w:numPr>
          <w:ilvl w:val="2"/>
          <w:numId w:val="6"/>
        </w:numPr>
        <w:spacing w:before="120" w:after="120" w:line="276" w:lineRule="auto"/>
        <w:jc w:val="both"/>
        <w:textAlignment w:val="baseline"/>
        <w:rPr>
          <w:color w:val="000000"/>
        </w:rPr>
      </w:pPr>
      <w:r>
        <w:rPr>
          <w:rFonts w:cs="Arial"/>
          <w:i/>
          <w:iCs/>
          <w:color w:val="000000"/>
          <w:szCs w:val="20"/>
        </w:rPr>
        <w:t xml:space="preserve">Declaração do fornecedor atestando que conhece o local e as condições de realização do serviço, independentemente de ter exercido, ou não, o direito de vistoria disciplinado no Termo de Referência, </w:t>
      </w:r>
      <w:r>
        <w:rPr>
          <w:rFonts w:cs="Arial"/>
          <w:b/>
          <w:i/>
          <w:iCs/>
          <w:color w:val="000000"/>
          <w:szCs w:val="20"/>
        </w:rPr>
        <w:t>ou</w:t>
      </w:r>
      <w:r>
        <w:rPr>
          <w:rFonts w:cs="Arial"/>
          <w:i/>
          <w:iCs/>
          <w:color w:val="000000"/>
          <w:szCs w:val="20"/>
        </w:rPr>
        <w:t xml:space="preserve">, </w:t>
      </w:r>
      <w:r>
        <w:rPr>
          <w:rFonts w:cs="Arial"/>
          <w:b/>
          <w:i/>
          <w:iCs/>
          <w:color w:val="000000"/>
          <w:szCs w:val="20"/>
        </w:rPr>
        <w:t>alternativamente,</w:t>
      </w:r>
      <w:r>
        <w:rPr>
          <w:rFonts w:cs="Arial"/>
          <w:i/>
          <w:iCs/>
          <w:color w:val="000000"/>
          <w:szCs w:val="20"/>
        </w:rPr>
        <w:t xml:space="preserve"> declaração formal do fornecedor, assinada por seu responsável técnico, acerca do conhecimento pleno das condições e peculiaridades da contratação, conforme modelo constante do Anexo .... do presente Aviso de Contratação Direta. </w:t>
      </w:r>
    </w:p>
    <w:p w14:paraId="4B07AEC5" w14:textId="77777777" w:rsidR="00D708FC" w:rsidRDefault="00D708FC"/>
    <w:sectPr w:rsidR="00D708FC">
      <w:headerReference w:type="default" r:id="rId52"/>
      <w:footerReference w:type="default" r:id="rId53"/>
      <w:headerReference w:type="first" r:id="rId54"/>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03D17" w14:textId="77777777" w:rsidR="00AE390F" w:rsidRDefault="00AE390F">
      <w:r>
        <w:separator/>
      </w:r>
    </w:p>
  </w:endnote>
  <w:endnote w:type="continuationSeparator" w:id="0">
    <w:p w14:paraId="399CE181" w14:textId="77777777" w:rsidR="00AE390F" w:rsidRDefault="00AE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Zurich BT">
    <w:panose1 w:val="00000000000000000000"/>
    <w:charset w:val="00"/>
    <w:family w:val="roman"/>
    <w:notTrueType/>
    <w:pitch w:val="default"/>
  </w:font>
  <w:font w:name="Helvetica">
    <w:panose1 w:val="020B0604020202020204"/>
    <w:charset w:val="00"/>
    <w:family w:val="roman"/>
    <w:pitch w:val="variable"/>
  </w:font>
  <w:font w:name="DejaVu Sans">
    <w:panose1 w:val="020B0603030804020204"/>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28C6" w14:textId="77777777" w:rsidR="00D708FC" w:rsidRDefault="00D708FC">
    <w:pPr>
      <w:pStyle w:val="Rodap"/>
      <w:rPr>
        <w:sz w:val="12"/>
        <w:szCs w:val="12"/>
      </w:rPr>
    </w:pPr>
  </w:p>
  <w:p w14:paraId="3193029B" w14:textId="77777777" w:rsidR="00D708FC" w:rsidRDefault="006A35AA">
    <w:pPr>
      <w:tabs>
        <w:tab w:val="center" w:pos="4550"/>
        <w:tab w:val="left" w:pos="5818"/>
      </w:tabs>
      <w:ind w:right="260"/>
      <w:jc w:val="right"/>
      <w:rPr>
        <w:color w:val="222A35" w:themeColor="text2" w:themeShade="80"/>
        <w:sz w:val="18"/>
        <w:szCs w:val="18"/>
      </w:rPr>
    </w:pPr>
    <w:r>
      <w:rPr>
        <w:color w:val="8496B0" w:themeColor="text2" w:themeTint="99"/>
        <w:spacing w:val="60"/>
        <w:sz w:val="18"/>
        <w:szCs w:val="18"/>
      </w:rPr>
      <w:t>Página</w:t>
    </w:r>
    <w:r>
      <w:rPr>
        <w:color w:val="8496B0" w:themeColor="text2" w:themeTint="99"/>
        <w:sz w:val="18"/>
        <w:szCs w:val="18"/>
      </w:rPr>
      <w:t xml:space="preserve"> </w:t>
    </w:r>
    <w:r>
      <w:rPr>
        <w:color w:val="323E4F"/>
        <w:sz w:val="18"/>
        <w:szCs w:val="18"/>
      </w:rPr>
      <w:fldChar w:fldCharType="begin"/>
    </w:r>
    <w:r>
      <w:rPr>
        <w:color w:val="323E4F"/>
        <w:sz w:val="18"/>
        <w:szCs w:val="18"/>
      </w:rPr>
      <w:instrText xml:space="preserve"> PAGE </w:instrText>
    </w:r>
    <w:r>
      <w:rPr>
        <w:color w:val="323E4F"/>
        <w:sz w:val="18"/>
        <w:szCs w:val="18"/>
      </w:rPr>
      <w:fldChar w:fldCharType="separate"/>
    </w:r>
    <w:r>
      <w:rPr>
        <w:noProof/>
        <w:color w:val="323E4F"/>
        <w:sz w:val="18"/>
        <w:szCs w:val="18"/>
      </w:rPr>
      <w:t>17</w:t>
    </w:r>
    <w:r>
      <w:rPr>
        <w:color w:val="323E4F"/>
        <w:sz w:val="18"/>
        <w:szCs w:val="18"/>
      </w:rPr>
      <w:fldChar w:fldCharType="end"/>
    </w:r>
    <w:r>
      <w:rPr>
        <w:color w:val="323E4F" w:themeColor="text2" w:themeShade="BF"/>
        <w:sz w:val="18"/>
        <w:szCs w:val="18"/>
      </w:rPr>
      <w:t xml:space="preserve"> | </w:t>
    </w:r>
    <w:r>
      <w:rPr>
        <w:color w:val="323E4F"/>
        <w:sz w:val="18"/>
        <w:szCs w:val="18"/>
      </w:rPr>
      <w:fldChar w:fldCharType="begin"/>
    </w:r>
    <w:r>
      <w:rPr>
        <w:color w:val="323E4F"/>
        <w:sz w:val="18"/>
        <w:szCs w:val="18"/>
      </w:rPr>
      <w:instrText xml:space="preserve"> NUMPAGES </w:instrText>
    </w:r>
    <w:r>
      <w:rPr>
        <w:color w:val="323E4F"/>
        <w:sz w:val="18"/>
        <w:szCs w:val="18"/>
      </w:rPr>
      <w:fldChar w:fldCharType="separate"/>
    </w:r>
    <w:r>
      <w:rPr>
        <w:noProof/>
        <w:color w:val="323E4F"/>
        <w:sz w:val="18"/>
        <w:szCs w:val="18"/>
      </w:rPr>
      <w:t>17</w:t>
    </w:r>
    <w:r>
      <w:rPr>
        <w:color w:val="323E4F"/>
        <w:sz w:val="18"/>
        <w:szCs w:val="18"/>
      </w:rPr>
      <w:fldChar w:fldCharType="end"/>
    </w:r>
  </w:p>
  <w:p w14:paraId="6FD7CEF8" w14:textId="77777777" w:rsidR="00D708FC" w:rsidRDefault="00D708FC">
    <w:pPr>
      <w:pStyle w:val="Rodap"/>
      <w:rPr>
        <w:sz w:val="12"/>
        <w:szCs w:val="12"/>
      </w:rPr>
    </w:pPr>
  </w:p>
  <w:p w14:paraId="452BF80E" w14:textId="77777777" w:rsidR="00D708FC" w:rsidRDefault="006A35AA">
    <w:pPr>
      <w:pStyle w:val="Rodap"/>
      <w:rPr>
        <w:sz w:val="12"/>
        <w:szCs w:val="12"/>
      </w:rPr>
    </w:pPr>
    <w:r>
      <w:rPr>
        <w:sz w:val="12"/>
        <w:szCs w:val="12"/>
      </w:rPr>
      <w:t>Câmara Nacional de Modelos de Licitações e Contratos – CNMLC/CGU/AGU</w:t>
    </w:r>
  </w:p>
  <w:p w14:paraId="42D80395" w14:textId="77777777" w:rsidR="00D708FC" w:rsidRDefault="006A35AA">
    <w:pPr>
      <w:pStyle w:val="Rodap"/>
      <w:rPr>
        <w:sz w:val="12"/>
        <w:szCs w:val="12"/>
      </w:rPr>
    </w:pPr>
    <w:r>
      <w:rPr>
        <w:sz w:val="12"/>
        <w:szCs w:val="12"/>
      </w:rPr>
      <w:t>Aviso de Contratação Direta – Lei nº 14.133/21 e IN SEGES/ME nº 67/2021</w:t>
    </w:r>
  </w:p>
  <w:p w14:paraId="740E4471" w14:textId="77777777" w:rsidR="00D708FC" w:rsidRDefault="006A35AA">
    <w:pPr>
      <w:pStyle w:val="Rodap"/>
      <w:rPr>
        <w:sz w:val="12"/>
        <w:szCs w:val="12"/>
      </w:rPr>
    </w:pPr>
    <w:r>
      <w:rPr>
        <w:sz w:val="12"/>
        <w:szCs w:val="12"/>
      </w:rPr>
      <w:t>Versão: novembro/2022</w:t>
    </w:r>
  </w:p>
  <w:p w14:paraId="626490AB" w14:textId="77777777" w:rsidR="00D708FC" w:rsidRDefault="006A35AA">
    <w:pPr>
      <w:pStyle w:val="Rodap"/>
      <w:rPr>
        <w:sz w:val="12"/>
        <w:szCs w:val="12"/>
      </w:rPr>
    </w:pPr>
    <w:r>
      <w:rPr>
        <w:sz w:val="12"/>
        <w:szCs w:val="12"/>
      </w:rPr>
      <w:t>Aprovado pela Secretaria de Gestão.</w:t>
    </w:r>
  </w:p>
  <w:p w14:paraId="470EE66F" w14:textId="77777777" w:rsidR="00D708FC" w:rsidRDefault="006A35AA">
    <w:pPr>
      <w:pStyle w:val="Rodap"/>
    </w:pPr>
    <w:r>
      <w:rPr>
        <w:sz w:val="12"/>
        <w:szCs w:val="12"/>
      </w:rPr>
      <w:t>Identidade visual pela Secretaria de Gestão (versão novembro/2022)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95704" w14:textId="77777777" w:rsidR="00AE390F" w:rsidRDefault="00AE390F">
      <w:r>
        <w:separator/>
      </w:r>
    </w:p>
  </w:footnote>
  <w:footnote w:type="continuationSeparator" w:id="0">
    <w:p w14:paraId="0849E3A1" w14:textId="77777777" w:rsidR="00AE390F" w:rsidRDefault="00AE3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E3B16" w14:textId="77777777" w:rsidR="00D708FC" w:rsidRDefault="00D708FC">
    <w:pPr>
      <w:pStyle w:val="Cabealho"/>
    </w:pPr>
  </w:p>
  <w:p w14:paraId="5A8D87CB" w14:textId="77777777" w:rsidR="00D708FC" w:rsidRDefault="00D708FC">
    <w:pPr>
      <w:pStyle w:val="Cabealho"/>
    </w:pPr>
  </w:p>
  <w:p w14:paraId="029F578F" w14:textId="77777777" w:rsidR="00D708FC" w:rsidRDefault="00D708FC">
    <w:pPr>
      <w:pStyle w:val="Cabealho"/>
    </w:pPr>
  </w:p>
  <w:p w14:paraId="35EEB023" w14:textId="79D13106" w:rsidR="00D708FC" w:rsidRDefault="006A35AA">
    <w:pPr>
      <w:jc w:val="right"/>
      <w:rPr>
        <w:rFonts w:cs="Arial"/>
        <w:b/>
        <w:bCs/>
        <w:color w:val="5B5B5F"/>
        <w:sz w:val="28"/>
        <w:szCs w:val="28"/>
      </w:rPr>
    </w:pPr>
    <w:r>
      <w:t xml:space="preserve">AVISO DE CONTRATAÇÃO DIRETA Nº </w:t>
    </w:r>
    <w:r>
      <w:rPr>
        <w:rFonts w:cs="Arial"/>
        <w:bCs/>
        <w:color w:val="000000"/>
        <w:szCs w:val="20"/>
      </w:rPr>
      <w:t>0</w:t>
    </w:r>
    <w:r w:rsidR="00A0657D">
      <w:rPr>
        <w:rFonts w:cs="Arial"/>
        <w:bCs/>
        <w:color w:val="000000"/>
        <w:szCs w:val="20"/>
      </w:rPr>
      <w:t>17</w:t>
    </w:r>
    <w:r>
      <w:rPr>
        <w:rFonts w:cs="Arial"/>
        <w:bCs/>
        <w:color w:val="5B5B5F"/>
        <w:szCs w:val="20"/>
      </w:rPr>
      <w:t>/</w:t>
    </w:r>
    <w:r>
      <w:rPr>
        <w:rFonts w:cs="Arial"/>
        <w:color w:val="000000"/>
        <w:szCs w:val="20"/>
      </w:rPr>
      <w:t>2023</w:t>
    </w:r>
  </w:p>
  <w:p w14:paraId="20E8087C" w14:textId="77777777" w:rsidR="00D708FC" w:rsidRDefault="00D708FC">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AEB7A" w14:textId="77777777" w:rsidR="00D708FC" w:rsidRDefault="006A35AA">
    <w:pPr>
      <w:pStyle w:val="Cabealho"/>
    </w:pPr>
    <w:r>
      <w:rPr>
        <w:noProof/>
      </w:rPr>
      <w:drawing>
        <wp:anchor distT="0" distB="0" distL="0" distR="0" simplePos="0" relativeHeight="2" behindDoc="1" locked="0" layoutInCell="0" allowOverlap="1" wp14:anchorId="355CE632" wp14:editId="47F7DBF6">
          <wp:simplePos x="0" y="0"/>
          <wp:positionH relativeFrom="page">
            <wp:posOffset>-13970</wp:posOffset>
          </wp:positionH>
          <wp:positionV relativeFrom="page">
            <wp:posOffset>0</wp:posOffset>
          </wp:positionV>
          <wp:extent cx="7560310" cy="10692765"/>
          <wp:effectExtent l="0" t="0" r="0" b="0"/>
          <wp:wrapNone/>
          <wp:docPr id="2"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a:hlinkClick r:id="rId1"/>
                  </pic:cNvPr>
                  <pic:cNvPicPr>
                    <a:picLocks noChangeAspect="1" noChangeArrowheads="1"/>
                  </pic:cNvPicPr>
                </pic:nvPicPr>
                <pic:blipFill>
                  <a:blip r:embed="rId2"/>
                  <a:stretch>
                    <a:fillRect/>
                  </a:stretch>
                </pic:blipFill>
                <pic:spPr bwMode="auto">
                  <a:xfrm>
                    <a:off x="0" y="0"/>
                    <a:ext cx="7560310" cy="106927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E559E"/>
    <w:multiLevelType w:val="multilevel"/>
    <w:tmpl w:val="A3A0E2A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7785656"/>
    <w:multiLevelType w:val="multilevel"/>
    <w:tmpl w:val="B5004F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CE75C3C"/>
    <w:multiLevelType w:val="multilevel"/>
    <w:tmpl w:val="4D6C7B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31E83CEA"/>
    <w:multiLevelType w:val="multilevel"/>
    <w:tmpl w:val="541E69F4"/>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520712D8"/>
    <w:multiLevelType w:val="multilevel"/>
    <w:tmpl w:val="4956E72A"/>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5" w15:restartNumberingAfterBreak="0">
    <w:nsid w:val="5B4E7D2E"/>
    <w:multiLevelType w:val="multilevel"/>
    <w:tmpl w:val="2174B1F8"/>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682C38D6"/>
    <w:multiLevelType w:val="multilevel"/>
    <w:tmpl w:val="76761E64"/>
    <w:lvl w:ilvl="0">
      <w:start w:val="1"/>
      <w:numFmt w:val="decimal"/>
      <w:lvlText w:val="%1."/>
      <w:lvlJc w:val="left"/>
      <w:pPr>
        <w:tabs>
          <w:tab w:val="num" w:pos="0"/>
        </w:tabs>
        <w:ind w:left="1865" w:hanging="360"/>
      </w:pPr>
    </w:lvl>
    <w:lvl w:ilvl="1">
      <w:start w:val="1"/>
      <w:numFmt w:val="lowerLetter"/>
      <w:lvlText w:val="%2."/>
      <w:lvlJc w:val="left"/>
      <w:pPr>
        <w:tabs>
          <w:tab w:val="num" w:pos="0"/>
        </w:tabs>
        <w:ind w:left="2585" w:hanging="360"/>
      </w:pPr>
    </w:lvl>
    <w:lvl w:ilvl="2">
      <w:start w:val="1"/>
      <w:numFmt w:val="lowerRoman"/>
      <w:lvlText w:val="%3."/>
      <w:lvlJc w:val="right"/>
      <w:pPr>
        <w:tabs>
          <w:tab w:val="num" w:pos="0"/>
        </w:tabs>
        <w:ind w:left="3305" w:hanging="180"/>
      </w:pPr>
    </w:lvl>
    <w:lvl w:ilvl="3">
      <w:start w:val="1"/>
      <w:numFmt w:val="decimal"/>
      <w:lvlText w:val="%4."/>
      <w:lvlJc w:val="left"/>
      <w:pPr>
        <w:tabs>
          <w:tab w:val="num" w:pos="0"/>
        </w:tabs>
        <w:ind w:left="4025" w:hanging="360"/>
      </w:pPr>
    </w:lvl>
    <w:lvl w:ilvl="4">
      <w:start w:val="1"/>
      <w:numFmt w:val="lowerLetter"/>
      <w:lvlText w:val="%5."/>
      <w:lvlJc w:val="left"/>
      <w:pPr>
        <w:tabs>
          <w:tab w:val="num" w:pos="0"/>
        </w:tabs>
        <w:ind w:left="4745" w:hanging="360"/>
      </w:pPr>
    </w:lvl>
    <w:lvl w:ilvl="5">
      <w:start w:val="1"/>
      <w:numFmt w:val="lowerRoman"/>
      <w:lvlText w:val="%6."/>
      <w:lvlJc w:val="right"/>
      <w:pPr>
        <w:tabs>
          <w:tab w:val="num" w:pos="0"/>
        </w:tabs>
        <w:ind w:left="5465" w:hanging="180"/>
      </w:pPr>
    </w:lvl>
    <w:lvl w:ilvl="6">
      <w:start w:val="1"/>
      <w:numFmt w:val="decimal"/>
      <w:lvlText w:val="%7."/>
      <w:lvlJc w:val="left"/>
      <w:pPr>
        <w:tabs>
          <w:tab w:val="num" w:pos="0"/>
        </w:tabs>
        <w:ind w:left="6185" w:hanging="360"/>
      </w:pPr>
    </w:lvl>
    <w:lvl w:ilvl="7">
      <w:start w:val="1"/>
      <w:numFmt w:val="lowerLetter"/>
      <w:lvlText w:val="%8."/>
      <w:lvlJc w:val="left"/>
      <w:pPr>
        <w:tabs>
          <w:tab w:val="num" w:pos="0"/>
        </w:tabs>
        <w:ind w:left="6905" w:hanging="360"/>
      </w:pPr>
    </w:lvl>
    <w:lvl w:ilvl="8">
      <w:start w:val="1"/>
      <w:numFmt w:val="lowerRoman"/>
      <w:lvlText w:val="%9."/>
      <w:lvlJc w:val="right"/>
      <w:pPr>
        <w:tabs>
          <w:tab w:val="num" w:pos="0"/>
        </w:tabs>
        <w:ind w:left="7625" w:hanging="180"/>
      </w:pPr>
    </w:lvl>
  </w:abstractNum>
  <w:abstractNum w:abstractNumId="7" w15:restartNumberingAfterBreak="0">
    <w:nsid w:val="7A6D699F"/>
    <w:multiLevelType w:val="multilevel"/>
    <w:tmpl w:val="8042C92E"/>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718159852">
    <w:abstractNumId w:val="5"/>
  </w:num>
  <w:num w:numId="2" w16cid:durableId="2071884897">
    <w:abstractNumId w:val="7"/>
  </w:num>
  <w:num w:numId="3" w16cid:durableId="1324316854">
    <w:abstractNumId w:val="3"/>
  </w:num>
  <w:num w:numId="4" w16cid:durableId="2001762107">
    <w:abstractNumId w:val="0"/>
  </w:num>
  <w:num w:numId="5" w16cid:durableId="869339039">
    <w:abstractNumId w:val="2"/>
  </w:num>
  <w:num w:numId="6" w16cid:durableId="420487064">
    <w:abstractNumId w:val="4"/>
  </w:num>
  <w:num w:numId="7" w16cid:durableId="2023050467">
    <w:abstractNumId w:val="6"/>
  </w:num>
  <w:num w:numId="8" w16cid:durableId="14515585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8FC"/>
    <w:rsid w:val="002E7F81"/>
    <w:rsid w:val="003317C1"/>
    <w:rsid w:val="003C67FC"/>
    <w:rsid w:val="00544E0F"/>
    <w:rsid w:val="006A35AA"/>
    <w:rsid w:val="00A0657D"/>
    <w:rsid w:val="00AE390F"/>
    <w:rsid w:val="00D708FC"/>
  </w:rsids>
  <m:mathPr>
    <m:mathFont m:val="Cambria Math"/>
    <m:brkBin m:val="before"/>
    <m:brkBinSub m:val="--"/>
    <m:smallFrac m:val="0"/>
    <m:dispDef/>
    <m:lMargin m:val="0"/>
    <m:rMargin m:val="0"/>
    <m:defJc m:val="centerGroup"/>
    <m:wrapIndent m:val="1440"/>
    <m:intLim m:val="subSup"/>
    <m:naryLim m:val="undOvr"/>
  </m:mathPr>
  <w:themeFontLang w:val="pt-BR"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A734F"/>
  <w15:docId w15:val="{F9B026B1-7480-46EC-AA8F-152F1C080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basedOn w:val="Fontepargpadro"/>
    <w:uiPriority w:val="99"/>
    <w:unhideWhenUsed/>
    <w:rsid w:val="00C074DA"/>
    <w:rPr>
      <w:color w:val="0563C1" w:themeColor="hyperlink"/>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A47C33"/>
    <w:rPr>
      <w:color w:val="954F72" w:themeColor="followedHyperlink"/>
      <w:u w:val="single"/>
    </w:rPr>
  </w:style>
  <w:style w:type="character" w:styleId="Forte">
    <w:name w:val="Strong"/>
    <w:basedOn w:val="Fontepargpadro"/>
    <w:uiPriority w:val="22"/>
    <w:qFormat/>
    <w:rsid w:val="00C074DA"/>
    <w:rPr>
      <w:b/>
      <w:bCs/>
    </w:rPr>
  </w:style>
  <w:style w:type="character" w:customStyle="1" w:styleId="TtuloChar">
    <w:name w:val="Título Char"/>
    <w:basedOn w:val="Fontepargpadro"/>
    <w:link w:val="Ttulo"/>
    <w:qFormat/>
    <w:rsid w:val="00C074DA"/>
    <w:rPr>
      <w:rFonts w:ascii="Liberation Sans" w:eastAsia="Noto Sans CJK SC" w:hAnsi="Liberation Sans" w:cs="FreeSans"/>
      <w:sz w:val="28"/>
      <w:szCs w:val="28"/>
      <w:lang w:eastAsia="pt-BR"/>
    </w:r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character" w:customStyle="1" w:styleId="CitaoChar1">
    <w:name w:val="Citação Char1"/>
    <w:basedOn w:val="Fontepargpadro"/>
    <w:uiPriority w:val="29"/>
    <w:qFormat/>
    <w:rsid w:val="00C074DA"/>
    <w:rPr>
      <w:rFonts w:ascii="Arial" w:eastAsia="Times New Roman" w:hAnsi="Arial" w:cs="Tahoma"/>
      <w:i/>
      <w:iCs/>
      <w:color w:val="404040" w:themeColor="text1" w:themeTint="BF"/>
      <w:sz w:val="20"/>
      <w:szCs w:val="24"/>
      <w:lang w:eastAsia="pt-BR"/>
    </w:rPr>
  </w:style>
  <w:style w:type="character" w:customStyle="1" w:styleId="TextodecomentrioChar1">
    <w:name w:val="Texto de comentário Char1"/>
    <w:basedOn w:val="Fontepargpadro"/>
    <w:uiPriority w:val="99"/>
    <w:semiHidden/>
    <w:qFormat/>
    <w:rsid w:val="00C074DA"/>
    <w:rPr>
      <w:rFonts w:ascii="Arial" w:eastAsia="Times New Roman" w:hAnsi="Arial" w:cs="Tahoma"/>
      <w:sz w:val="20"/>
      <w:szCs w:val="20"/>
      <w:lang w:eastAsia="pt-BR"/>
    </w:rPr>
  </w:style>
  <w:style w:type="character" w:customStyle="1" w:styleId="AssuntodocomentrioChar1">
    <w:name w:val="Assunto do comentário Char1"/>
    <w:basedOn w:val="TextodecomentrioChar1"/>
    <w:uiPriority w:val="99"/>
    <w:semiHidden/>
    <w:qFormat/>
    <w:rsid w:val="00C074DA"/>
    <w:rPr>
      <w:rFonts w:ascii="Arial" w:eastAsia="Times New Roman" w:hAnsi="Arial" w:cs="Tahoma"/>
      <w:b/>
      <w:bCs/>
      <w:sz w:val="20"/>
      <w:szCs w:val="20"/>
      <w:lang w:eastAsia="pt-BR"/>
    </w:rPr>
  </w:style>
  <w:style w:type="character" w:customStyle="1" w:styleId="TextodebaloChar1">
    <w:name w:val="Texto de balão Char1"/>
    <w:basedOn w:val="Fontepargpadro"/>
    <w:uiPriority w:val="99"/>
    <w:semiHidden/>
    <w:qFormat/>
    <w:rsid w:val="00C074DA"/>
    <w:rPr>
      <w:rFonts w:ascii="Segoe UI" w:eastAsia="Times New Roman" w:hAnsi="Segoe UI" w:cs="Segoe UI"/>
      <w:sz w:val="18"/>
      <w:szCs w:val="18"/>
      <w:lang w:eastAsia="pt-BR"/>
    </w:rPr>
  </w:style>
  <w:style w:type="character" w:customStyle="1" w:styleId="CabealhoChar1">
    <w:name w:val="Cabeçalho Char1"/>
    <w:basedOn w:val="Fontepargpadro"/>
    <w:uiPriority w:val="99"/>
    <w:semiHidden/>
    <w:qFormat/>
    <w:rsid w:val="00C074DA"/>
    <w:rPr>
      <w:rFonts w:ascii="Arial" w:eastAsia="Times New Roman" w:hAnsi="Arial" w:cs="Tahoma"/>
      <w:sz w:val="20"/>
      <w:szCs w:val="24"/>
      <w:lang w:eastAsia="pt-BR"/>
    </w:rPr>
  </w:style>
  <w:style w:type="character" w:customStyle="1" w:styleId="RodapChar1">
    <w:name w:val="Rodapé Char1"/>
    <w:basedOn w:val="Fontepargpadro"/>
    <w:uiPriority w:val="99"/>
    <w:semiHidden/>
    <w:qFormat/>
    <w:rsid w:val="00C074DA"/>
    <w:rPr>
      <w:rFonts w:ascii="Arial" w:eastAsia="Times New Roman" w:hAnsi="Arial" w:cs="Tahoma"/>
      <w:sz w:val="20"/>
      <w:szCs w:val="24"/>
      <w:lang w:eastAsia="pt-BR"/>
    </w:rPr>
  </w:style>
  <w:style w:type="character" w:customStyle="1" w:styleId="cf01">
    <w:name w:val="cf01"/>
    <w:basedOn w:val="Fontepargpadro"/>
    <w:qFormat/>
    <w:rsid w:val="00C074DA"/>
    <w:rPr>
      <w:rFonts w:ascii="Segoe UI" w:hAnsi="Segoe UI" w:cs="Segoe UI"/>
      <w:color w:val="555555"/>
      <w:sz w:val="18"/>
      <w:szCs w:val="18"/>
      <w:shd w:val="clear" w:color="auto" w:fill="FFFFFF"/>
    </w:rPr>
  </w:style>
  <w:style w:type="character" w:customStyle="1" w:styleId="MenoPendente1">
    <w:name w:val="Menção Pendente1"/>
    <w:basedOn w:val="Fontepargpadro"/>
    <w:uiPriority w:val="99"/>
    <w:semiHidden/>
    <w:unhideWhenUsed/>
    <w:qFormat/>
    <w:rsid w:val="00C074DA"/>
    <w:rPr>
      <w:color w:val="605E5C"/>
      <w:shd w:val="clear" w:color="auto" w:fill="E1DFDD"/>
    </w:rPr>
  </w:style>
  <w:style w:type="character" w:styleId="TextodoEspaoReservado">
    <w:name w:val="Placeholder Text"/>
    <w:basedOn w:val="Fontepargpadro"/>
    <w:uiPriority w:val="99"/>
    <w:semiHidden/>
    <w:qFormat/>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MenoPendente2">
    <w:name w:val="Menção Pendente2"/>
    <w:basedOn w:val="Fontepargpadro"/>
    <w:uiPriority w:val="99"/>
    <w:semiHidden/>
    <w:unhideWhenUsed/>
    <w:qFormat/>
    <w:rsid w:val="004D7ACD"/>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paragraph" w:styleId="Corpodetexto">
    <w:name w:val="Body Text"/>
    <w:basedOn w:val="Normal"/>
    <w:link w:val="CorpodetextoChar"/>
    <w:rsid w:val="00C074DA"/>
    <w:pPr>
      <w:spacing w:after="140" w:line="276" w:lineRule="auto"/>
    </w:p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C074DA"/>
    <w:pPr>
      <w:numPr>
        <w:numId w:val="0"/>
      </w:num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paragraph" w:customStyle="1" w:styleId="Nivel1">
    <w:name w:val="Nivel1"/>
    <w:basedOn w:val="Ttulo1"/>
    <w:qFormat/>
    <w:rsid w:val="00C074DA"/>
    <w:pPr>
      <w:numPr>
        <w:numId w:val="0"/>
      </w:numPr>
      <w:spacing w:before="480"/>
      <w:ind w:left="644"/>
    </w:pPr>
    <w:rPr>
      <w:rFonts w:cs="Times New Roman"/>
      <w:b w:val="0"/>
      <w:color w:val="000000"/>
      <w:szCs w:val="20"/>
    </w:rPr>
  </w:style>
  <w:style w:type="paragraph" w:customStyle="1" w:styleId="Nivel2">
    <w:name w:val="Nivel 2"/>
    <w:qFormat/>
    <w:rsid w:val="00C074DA"/>
    <w:pPr>
      <w:numPr>
        <w:numId w:val="3"/>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paragraph" w:styleId="Rodap">
    <w:name w:val="footer"/>
    <w:basedOn w:val="Normal"/>
    <w:link w:val="RodapChar"/>
    <w:uiPriority w:val="99"/>
    <w:unhideWhenUsed/>
    <w:rsid w:val="00C074DA"/>
    <w:pPr>
      <w:tabs>
        <w:tab w:val="center" w:pos="4252"/>
        <w:tab w:val="right" w:pos="8504"/>
      </w:tabs>
    </w:pPr>
  </w:style>
  <w:style w:type="paragraph" w:customStyle="1" w:styleId="Nivel01Titulo">
    <w:name w:val="Nivel_01_Titulo"/>
    <w:basedOn w:val="Ttulo1"/>
    <w:next w:val="Normal"/>
    <w:qFormat/>
    <w:rsid w:val="00C074DA"/>
    <w:pPr>
      <w:numPr>
        <w:numId w:val="0"/>
      </w:numPr>
      <w:tabs>
        <w:tab w:val="left" w:pos="360"/>
        <w:tab w:val="left" w:pos="567"/>
      </w:tabs>
      <w:ind w:firstLine="567"/>
    </w:pPr>
    <w:rPr>
      <w:rFonts w:cs="Times New Roman"/>
      <w:b w:val="0"/>
      <w:bCs/>
      <w:szCs w:val="20"/>
    </w:rPr>
  </w:style>
  <w:style w:type="paragraph" w:styleId="Reviso">
    <w:name w:val="Revision"/>
    <w:uiPriority w:val="99"/>
    <w:semiHidden/>
    <w:qFormat/>
    <w:rsid w:val="00C074DA"/>
    <w:rPr>
      <w:rFonts w:ascii="Arial" w:eastAsia="Times New Roman" w:hAnsi="Arial" w:cs="Tahoma"/>
      <w:sz w:val="20"/>
      <w:szCs w:val="24"/>
      <w:lang w:eastAsia="pt-BR"/>
    </w:rPr>
  </w:style>
  <w:style w:type="paragraph" w:styleId="Ttulodendiceremissivo">
    <w:name w:val="index heading"/>
    <w:basedOn w:val="Ttulo"/>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ind w:firstLine="567"/>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paragraph" w:customStyle="1" w:styleId="Contedodatabela">
    <w:name w:val="Conteúdo da tabela"/>
    <w:basedOn w:val="Normal"/>
    <w:qFormat/>
    <w:pPr>
      <w:suppressLineNumbers/>
    </w:pPr>
    <w:rPr>
      <w:color w:val="00000A"/>
    </w:rPr>
  </w:style>
  <w:style w:type="paragraph" w:customStyle="1" w:styleId="Standard">
    <w:name w:val="Standard"/>
    <w:qFormat/>
    <w:pPr>
      <w:spacing w:line="259" w:lineRule="auto"/>
    </w:pPr>
    <w:rPr>
      <w:rFonts w:ascii="Courier New" w:eastAsia="Times New Roman" w:hAnsi="Courier New" w:cs="Courier New"/>
      <w:color w:val="00000A"/>
      <w:szCs w:val="20"/>
      <w:lang w:eastAsia="pt-BR"/>
    </w:rPr>
  </w:style>
  <w:style w:type="table" w:styleId="Tabelacomgrade">
    <w:name w:val="Table Grid"/>
    <w:basedOn w:val="Tabelanormal"/>
    <w:uiPriority w:val="39"/>
    <w:rsid w:val="00C074DA"/>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pncp.gov.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portaldatransparencia.gov.br/sancoes/consulta?cadastro=1%2C2"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in.gov.br/en/web/dou/-/instrucao-normativa-seges/me-n-116-de-21-de-dezembro-de-2021-370926958"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in.gov.br/en/web/dou/-/instrucao-normativa-seges/me-n-67-de-8-de-julho-de-2021-330985107" TargetMode="External"/><Relationship Id="rId11" Type="http://schemas.openxmlformats.org/officeDocument/2006/relationships/hyperlink" Target="https://www.gov.br/compras/pt-br/acesso-a-informacao/legislacao/instrucoes-normativas/instrucao-normativa-seges-me-no-67-de-8-de-julho-de-2021"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8213cons.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gov.br/compras/pt-br/sistemas/conheca-o-compras/aplicativo-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portaldatransparencia.gov.br/sancoes/consulta?cadastro=1%2C2"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empresas-e-negocios/pt-br/empreendedor" TargetMode="External"/><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hyperlink" Target="https://www.planalto.gov.br/ccivil_03/leis/l5764.htm" TargetMode="Externa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_ato2007-2010/2007/lei/l11488.htm" TargetMode="External"/><Relationship Id="rId25" Type="http://schemas.openxmlformats.org/officeDocument/2006/relationships/hyperlink" Target="https://www3.comprasnet.gov.br/sicaf-web/index.jsf"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normas.leg.br/?urn=urn:lex:br:federal:constituicao:1988-10-05;1988"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LEIS/L6404consol.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leis/lcp/lcp123.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9866C-3955-4402-B598-A0205B941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17</Pages>
  <Words>7196</Words>
  <Characters>38863</Characters>
  <Application>Microsoft Office Word</Application>
  <DocSecurity>0</DocSecurity>
  <Lines>323</Lines>
  <Paragraphs>91</Paragraphs>
  <ScaleCrop>false</ScaleCrop>
  <Company/>
  <LinksUpToDate>false</LinksUpToDate>
  <CharactersWithSpaces>45968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wagner Nunes</cp:lastModifiedBy>
  <cp:revision>38</cp:revision>
  <dcterms:created xsi:type="dcterms:W3CDTF">2023-01-06T14:30:00Z</dcterms:created>
  <dcterms:modified xsi:type="dcterms:W3CDTF">2023-03-23T15:57:00Z</dcterms:modified>
  <dc:language>pt-BR</dc:language>
</cp:coreProperties>
</file>